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附件10</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Times New Roman" w:hAnsi="Times New Roman" w:eastAsia="方正小标宋简体"/>
          <w:bCs/>
          <w:color w:val="000000"/>
          <w:kern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Times New Roman" w:hAnsi="Times New Roman" w:eastAsia="方正小标宋简体"/>
          <w:bCs/>
          <w:color w:val="000000"/>
          <w:kern w:val="0"/>
          <w:sz w:val="36"/>
          <w:szCs w:val="36"/>
        </w:rPr>
      </w:pPr>
      <w:r>
        <w:rPr>
          <w:rFonts w:hint="eastAsia" w:ascii="Times New Roman" w:hAnsi="Times New Roman" w:eastAsia="方正小标宋简体"/>
          <w:bCs/>
          <w:color w:val="000000"/>
          <w:kern w:val="0"/>
          <w:sz w:val="36"/>
          <w:szCs w:val="36"/>
          <w:lang w:val="en-US" w:eastAsia="zh-CN"/>
        </w:rPr>
        <w:t>分界</w:t>
      </w:r>
      <w:r>
        <w:rPr>
          <w:rFonts w:hint="eastAsia" w:ascii="Times New Roman" w:hAnsi="Times New Roman" w:eastAsia="方正小标宋简体"/>
          <w:bCs/>
          <w:color w:val="000000"/>
          <w:kern w:val="0"/>
          <w:sz w:val="36"/>
          <w:szCs w:val="36"/>
          <w:lang w:eastAsia="zh-CN"/>
        </w:rPr>
        <w:t>镇职能</w:t>
      </w:r>
      <w:r>
        <w:rPr>
          <w:rFonts w:hint="eastAsia" w:ascii="Times New Roman" w:hAnsi="Times New Roman" w:eastAsia="方正小标宋简体"/>
          <w:bCs/>
          <w:color w:val="000000"/>
          <w:kern w:val="0"/>
          <w:sz w:val="36"/>
          <w:szCs w:val="36"/>
          <w:lang w:val="en-US" w:eastAsia="zh-CN"/>
        </w:rPr>
        <w:t>部门</w:t>
      </w:r>
      <w:r>
        <w:rPr>
          <w:rFonts w:hint="eastAsia" w:ascii="Times New Roman" w:hAnsi="Times New Roman" w:eastAsia="方正小标宋简体"/>
          <w:bCs/>
          <w:color w:val="000000"/>
          <w:kern w:val="0"/>
          <w:sz w:val="36"/>
          <w:szCs w:val="36"/>
          <w:lang w:eastAsia="zh-CN"/>
        </w:rPr>
        <w:t>矛盾纠纷事项</w:t>
      </w:r>
      <w:r>
        <w:rPr>
          <w:rFonts w:ascii="Times New Roman" w:hAnsi="Times New Roman" w:eastAsia="方正小标宋简体"/>
          <w:bCs/>
          <w:color w:val="000000"/>
          <w:kern w:val="0"/>
          <w:sz w:val="36"/>
          <w:szCs w:val="36"/>
        </w:rPr>
        <w:t>信息沟通办法</w:t>
      </w:r>
    </w:p>
    <w:p>
      <w:pPr>
        <w:widowControl/>
        <w:shd w:val="clear" w:color="auto" w:fill="FFFFFF"/>
        <w:spacing w:line="560" w:lineRule="exact"/>
        <w:ind w:firstLine="645"/>
        <w:jc w:val="left"/>
        <w:rPr>
          <w:rFonts w:hint="eastAsia" w:ascii="楷体_GB2312" w:hAnsi="Times New Roman" w:eastAsia="楷体_GB2312"/>
          <w:color w:val="000000"/>
          <w:kern w:val="0"/>
          <w:sz w:val="32"/>
          <w:szCs w:val="32"/>
        </w:rPr>
      </w:pPr>
    </w:p>
    <w:p>
      <w:pPr>
        <w:widowControl/>
        <w:shd w:val="clear" w:color="auto" w:fill="FFFFFF"/>
        <w:spacing w:line="560" w:lineRule="exact"/>
        <w:ind w:firstLine="645"/>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为进一步健全完善</w:t>
      </w:r>
      <w:r>
        <w:rPr>
          <w:rFonts w:hint="eastAsia" w:ascii="Times New Roman" w:hAnsi="Times New Roman" w:eastAsia="仿宋_GB2312"/>
          <w:color w:val="000000"/>
          <w:kern w:val="0"/>
          <w:sz w:val="32"/>
          <w:szCs w:val="32"/>
          <w:lang w:eastAsia="zh-CN"/>
        </w:rPr>
        <w:t>矛盾纠纷化解</w:t>
      </w:r>
      <w:r>
        <w:rPr>
          <w:rFonts w:ascii="Times New Roman" w:hAnsi="Times New Roman" w:eastAsia="仿宋_GB2312"/>
          <w:color w:val="000000"/>
          <w:kern w:val="0"/>
          <w:sz w:val="32"/>
          <w:szCs w:val="32"/>
        </w:rPr>
        <w:t>工作协调机制，着力构建“大</w:t>
      </w:r>
      <w:r>
        <w:rPr>
          <w:rFonts w:hint="eastAsia" w:ascii="Times New Roman" w:hAnsi="Times New Roman" w:eastAsia="仿宋_GB2312"/>
          <w:color w:val="000000"/>
          <w:kern w:val="0"/>
          <w:sz w:val="32"/>
          <w:szCs w:val="32"/>
          <w:lang w:eastAsia="zh-CN"/>
        </w:rPr>
        <w:t>调解</w:t>
      </w:r>
      <w:r>
        <w:rPr>
          <w:rFonts w:ascii="Times New Roman" w:hAnsi="Times New Roman" w:eastAsia="仿宋_GB2312"/>
          <w:color w:val="000000"/>
          <w:kern w:val="0"/>
          <w:sz w:val="32"/>
          <w:szCs w:val="32"/>
        </w:rPr>
        <w:t>”工作格局</w:t>
      </w:r>
      <w:r>
        <w:rPr>
          <w:rFonts w:hint="eastAsia"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推动</w:t>
      </w:r>
      <w:r>
        <w:rPr>
          <w:rFonts w:hint="eastAsia" w:ascii="Times New Roman" w:hAnsi="Times New Roman" w:eastAsia="仿宋_GB2312"/>
          <w:color w:val="000000"/>
          <w:kern w:val="0"/>
          <w:sz w:val="32"/>
          <w:szCs w:val="32"/>
          <w:lang w:eastAsia="zh-CN"/>
        </w:rPr>
        <w:t>机关各职能部门矛盾纠纷事项信息</w:t>
      </w:r>
      <w:r>
        <w:rPr>
          <w:rFonts w:ascii="Times New Roman" w:hAnsi="Times New Roman" w:eastAsia="仿宋_GB2312"/>
          <w:color w:val="000000"/>
          <w:kern w:val="0"/>
          <w:sz w:val="32"/>
          <w:szCs w:val="32"/>
        </w:rPr>
        <w:t>共享，凝聚</w:t>
      </w:r>
      <w:r>
        <w:rPr>
          <w:rFonts w:hint="eastAsia" w:ascii="Times New Roman" w:hAnsi="Times New Roman" w:eastAsia="仿宋_GB2312"/>
          <w:color w:val="000000"/>
          <w:kern w:val="0"/>
          <w:sz w:val="32"/>
          <w:szCs w:val="32"/>
          <w:lang w:eastAsia="zh-CN"/>
        </w:rPr>
        <w:t>调处</w:t>
      </w:r>
      <w:r>
        <w:rPr>
          <w:rFonts w:ascii="Times New Roman" w:hAnsi="Times New Roman" w:eastAsia="仿宋_GB2312"/>
          <w:color w:val="000000"/>
          <w:kern w:val="0"/>
          <w:sz w:val="32"/>
          <w:szCs w:val="32"/>
        </w:rPr>
        <w:t>合力，根据</w:t>
      </w:r>
      <w:bookmarkStart w:id="0" w:name="_Hlk35368666"/>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val="en-US" w:eastAsia="zh-CN"/>
        </w:rPr>
        <w:t>分界镇社会矛盾纠纷调处服务中心建设方案</w:t>
      </w:r>
      <w:r>
        <w:rPr>
          <w:rFonts w:ascii="Times New Roman" w:hAnsi="Times New Roman" w:eastAsia="仿宋_GB2312"/>
          <w:color w:val="000000"/>
          <w:kern w:val="0"/>
          <w:sz w:val="32"/>
          <w:szCs w:val="32"/>
        </w:rPr>
        <w:t>》</w:t>
      </w:r>
      <w:bookmarkEnd w:id="0"/>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val="en-US" w:eastAsia="zh-CN"/>
        </w:rPr>
        <w:t>明确</w:t>
      </w:r>
      <w:r>
        <w:rPr>
          <w:rFonts w:hint="eastAsia" w:ascii="Times New Roman" w:hAnsi="Times New Roman" w:eastAsia="仿宋_GB2312"/>
          <w:color w:val="000000"/>
          <w:kern w:val="0"/>
          <w:sz w:val="32"/>
          <w:szCs w:val="32"/>
          <w:lang w:eastAsia="zh-CN"/>
        </w:rPr>
        <w:t>职能</w:t>
      </w:r>
      <w:r>
        <w:rPr>
          <w:rFonts w:hint="eastAsia" w:ascii="Times New Roman" w:hAnsi="Times New Roman" w:eastAsia="仿宋_GB2312"/>
          <w:color w:val="000000"/>
          <w:kern w:val="0"/>
          <w:sz w:val="32"/>
          <w:szCs w:val="32"/>
          <w:lang w:val="en-US" w:eastAsia="zh-CN"/>
        </w:rPr>
        <w:t>部门信息报送办法，如下：</w:t>
      </w:r>
    </w:p>
    <w:p>
      <w:pPr>
        <w:widowControl/>
        <w:shd w:val="clear" w:color="auto" w:fill="FFFFFF"/>
        <w:spacing w:line="560" w:lineRule="exact"/>
        <w:ind w:firstLine="636"/>
        <w:jc w:val="left"/>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一、</w:t>
      </w:r>
      <w:r>
        <w:rPr>
          <w:rFonts w:hint="eastAsia" w:ascii="黑体" w:hAnsi="黑体" w:eastAsia="黑体" w:cs="黑体"/>
          <w:color w:val="000000"/>
          <w:kern w:val="0"/>
          <w:sz w:val="32"/>
          <w:szCs w:val="32"/>
        </w:rPr>
        <w:t>即时沟通的信息</w:t>
      </w:r>
    </w:p>
    <w:p>
      <w:pPr>
        <w:spacing w:line="560" w:lineRule="exact"/>
        <w:ind w:firstLine="640" w:firstLineChars="200"/>
        <w:rPr>
          <w:rFonts w:hint="eastAsia" w:ascii="Times New Roman" w:hAnsi="Times New Roman" w:eastAsia="仿宋_GB2312" w:cs="方正仿宋_GBK"/>
          <w:sz w:val="32"/>
          <w:szCs w:val="32"/>
          <w:lang w:eastAsia="zh-CN"/>
        </w:rPr>
      </w:pPr>
      <w:r>
        <w:rPr>
          <w:rFonts w:hint="eastAsia" w:ascii="Times New Roman" w:hAnsi="Times New Roman" w:eastAsia="仿宋_GB2312"/>
          <w:color w:val="000000"/>
          <w:kern w:val="0"/>
          <w:sz w:val="32"/>
          <w:szCs w:val="32"/>
          <w:lang w:val="en-US" w:eastAsia="zh-CN"/>
        </w:rPr>
        <w:t>1.书记</w:t>
      </w:r>
      <w:r>
        <w:rPr>
          <w:rFonts w:hint="eastAsia" w:ascii="Times New Roman" w:hAnsi="Times New Roman" w:eastAsia="仿宋_GB2312"/>
          <w:color w:val="000000"/>
          <w:kern w:val="0"/>
          <w:sz w:val="32"/>
          <w:szCs w:val="32"/>
          <w:lang w:eastAsia="zh-CN"/>
        </w:rPr>
        <w:t>、市长信箱等上级</w:t>
      </w:r>
      <w:r>
        <w:rPr>
          <w:rFonts w:hint="eastAsia" w:ascii="Times New Roman" w:hAnsi="Times New Roman" w:eastAsia="仿宋_GB2312"/>
          <w:color w:val="000000"/>
          <w:kern w:val="0"/>
          <w:sz w:val="32"/>
          <w:szCs w:val="32"/>
          <w:lang w:val="en-US" w:eastAsia="zh-CN"/>
        </w:rPr>
        <w:t>交办的和党政主要负责人批转交办的矛盾纠纷事项</w:t>
      </w:r>
      <w:r>
        <w:rPr>
          <w:rFonts w:hint="eastAsia" w:ascii="Times New Roman" w:hAnsi="Times New Roman" w:eastAsia="仿宋_GB2312"/>
          <w:color w:val="000000"/>
          <w:kern w:val="0"/>
          <w:sz w:val="32"/>
          <w:szCs w:val="32"/>
          <w:lang w:eastAsia="zh-CN"/>
        </w:rPr>
        <w:t>（责任单位：党政办）。</w:t>
      </w:r>
    </w:p>
    <w:p>
      <w:pPr>
        <w:widowControl/>
        <w:shd w:val="clear" w:color="auto" w:fill="FFFFFF"/>
        <w:spacing w:line="560" w:lineRule="exact"/>
        <w:ind w:firstLine="636"/>
        <w:jc w:val="left"/>
        <w:rPr>
          <w:rFonts w:hint="default"/>
          <w:lang w:val="en-US" w:eastAsia="zh-CN"/>
        </w:rPr>
      </w:pPr>
      <w:r>
        <w:rPr>
          <w:rFonts w:hint="eastAsia" w:ascii="Times New Roman" w:hAnsi="Times New Roman" w:eastAsia="仿宋_GB2312"/>
          <w:color w:val="000000"/>
          <w:kern w:val="0"/>
          <w:sz w:val="32"/>
          <w:szCs w:val="32"/>
          <w:lang w:val="en-US" w:eastAsia="zh-CN"/>
        </w:rPr>
        <w:t>2.各类网络舆情信息中涉及的矛盾纠纷事项</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lang w:val="en-US" w:eastAsia="zh-CN"/>
        </w:rPr>
        <w:t>责任单位：党群工作局</w:t>
      </w:r>
      <w:r>
        <w:rPr>
          <w:rFonts w:hint="eastAsia"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w:t>
      </w:r>
    </w:p>
    <w:p>
      <w:pPr>
        <w:spacing w:line="560" w:lineRule="exact"/>
        <w:ind w:firstLine="640" w:firstLineChars="200"/>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lang w:val="en-US" w:eastAsia="zh-CN"/>
        </w:rPr>
        <w:t>“12345”政务便民热线</w:t>
      </w:r>
      <w:r>
        <w:rPr>
          <w:rFonts w:hint="eastAsia" w:ascii="Times New Roman" w:hAnsi="Times New Roman" w:eastAsia="仿宋_GB2312" w:cs="Times New Roman"/>
          <w:color w:val="000000"/>
          <w:kern w:val="0"/>
          <w:sz w:val="32"/>
          <w:szCs w:val="32"/>
          <w:lang w:val="en-US" w:eastAsia="zh-CN"/>
        </w:rPr>
        <w:t>工单（责任单位：政法和社会管理局）</w:t>
      </w:r>
    </w:p>
    <w:p>
      <w:pPr>
        <w:spacing w:line="560" w:lineRule="exact"/>
        <w:ind w:firstLine="640" w:firstLineChars="200"/>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4.各职能部门了解掌握的较复杂的或可能影响社会稳定的矛盾纠纷事项，需要中心集中交办、调处的</w:t>
      </w:r>
      <w:r>
        <w:rPr>
          <w:rFonts w:hint="eastAsia" w:ascii="Times New Roman" w:hAnsi="Times New Roman" w:eastAsia="仿宋_GB2312" w:cs="Times New Roman"/>
          <w:sz w:val="32"/>
          <w:szCs w:val="32"/>
          <w:lang w:val="en-US" w:eastAsia="zh-CN"/>
        </w:rPr>
        <w:t>（责任单位：各职能部门）</w:t>
      </w:r>
      <w:r>
        <w:rPr>
          <w:rFonts w:hint="eastAsia" w:ascii="Times New Roman" w:hAnsi="Times New Roman" w:eastAsia="仿宋_GB2312" w:cs="Times New Roman"/>
          <w:color w:val="000000"/>
          <w:kern w:val="0"/>
          <w:sz w:val="32"/>
          <w:szCs w:val="32"/>
          <w:lang w:val="en-US" w:eastAsia="zh-CN"/>
        </w:rPr>
        <w:t>。</w:t>
      </w:r>
    </w:p>
    <w:p>
      <w:p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二.定期沟通的信息</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000000"/>
          <w:kern w:val="0"/>
          <w:sz w:val="32"/>
          <w:szCs w:val="32"/>
          <w:lang w:val="en-US" w:eastAsia="zh-CN"/>
        </w:rPr>
        <w:t>群众通过来电来信来访等各类渠道向职能部门反映的</w:t>
      </w:r>
      <w:r>
        <w:rPr>
          <w:rFonts w:hint="eastAsia" w:ascii="Times New Roman" w:hAnsi="Times New Roman" w:eastAsia="仿宋_GB2312" w:cs="Times New Roman"/>
          <w:sz w:val="32"/>
          <w:szCs w:val="32"/>
          <w:lang w:val="en-US" w:eastAsia="zh-CN"/>
        </w:rPr>
        <w:t>各类矛盾纠纷基本情况以及单位调处答复情况。</w:t>
      </w:r>
    </w:p>
    <w:p>
      <w:pPr>
        <w:spacing w:line="560" w:lineRule="exact"/>
        <w:ind w:firstLine="640" w:firstLineChars="200"/>
        <w:rPr>
          <w:rFonts w:ascii="Times New Roman" w:hAnsi="Times New Roman" w:eastAsia="仿宋_GB2312"/>
          <w:sz w:val="32"/>
          <w:szCs w:val="32"/>
        </w:rPr>
      </w:pPr>
      <w:r>
        <w:rPr>
          <w:rFonts w:hint="eastAsia" w:ascii="Times New Roman" w:hAnsi="黑体" w:eastAsia="黑体"/>
          <w:color w:val="000000"/>
          <w:kern w:val="0"/>
          <w:sz w:val="32"/>
          <w:szCs w:val="32"/>
          <w:lang w:val="en-US" w:eastAsia="zh-CN"/>
        </w:rPr>
        <w:t>三</w:t>
      </w:r>
      <w:r>
        <w:rPr>
          <w:rFonts w:ascii="Times New Roman" w:hAnsi="黑体" w:eastAsia="黑体"/>
          <w:color w:val="000000"/>
          <w:kern w:val="0"/>
          <w:sz w:val="32"/>
          <w:szCs w:val="32"/>
        </w:rPr>
        <w:t>、信息沟通的</w:t>
      </w:r>
      <w:r>
        <w:rPr>
          <w:rFonts w:hint="eastAsia" w:ascii="Times New Roman" w:hAnsi="黑体" w:eastAsia="黑体"/>
          <w:color w:val="000000"/>
          <w:kern w:val="0"/>
          <w:sz w:val="32"/>
          <w:szCs w:val="32"/>
          <w:lang w:eastAsia="zh-CN"/>
        </w:rPr>
        <w:t>途径、</w:t>
      </w:r>
      <w:r>
        <w:rPr>
          <w:rFonts w:ascii="Times New Roman" w:hAnsi="黑体" w:eastAsia="黑体"/>
          <w:color w:val="000000"/>
          <w:kern w:val="0"/>
          <w:sz w:val="32"/>
          <w:szCs w:val="32"/>
        </w:rPr>
        <w:t>方式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color w:val="000000"/>
          <w:kern w:val="0"/>
          <w:sz w:val="32"/>
          <w:szCs w:val="32"/>
        </w:rPr>
        <w:t>1.</w:t>
      </w:r>
      <w:r>
        <w:rPr>
          <w:rFonts w:ascii="Times New Roman" w:hAnsi="Times New Roman" w:eastAsia="仿宋_GB2312"/>
          <w:sz w:val="32"/>
          <w:szCs w:val="32"/>
        </w:rPr>
        <w:t>明确</w:t>
      </w:r>
      <w:r>
        <w:rPr>
          <w:rFonts w:hint="eastAsia" w:ascii="Times New Roman" w:hAnsi="Times New Roman" w:eastAsia="仿宋_GB2312"/>
          <w:sz w:val="32"/>
          <w:szCs w:val="32"/>
          <w:lang w:eastAsia="zh-CN"/>
        </w:rPr>
        <w:t>各职能部门</w:t>
      </w:r>
      <w:r>
        <w:rPr>
          <w:rFonts w:ascii="Times New Roman" w:hAnsi="Times New Roman" w:eastAsia="仿宋_GB2312"/>
          <w:sz w:val="32"/>
          <w:szCs w:val="32"/>
        </w:rPr>
        <w:t>负责人为</w:t>
      </w:r>
      <w:r>
        <w:rPr>
          <w:rFonts w:hint="eastAsia" w:ascii="Times New Roman" w:hAnsi="Times New Roman" w:eastAsia="仿宋_GB2312"/>
          <w:sz w:val="32"/>
          <w:szCs w:val="32"/>
          <w:lang w:eastAsia="zh-CN"/>
        </w:rPr>
        <w:t>信息报送主要责任人，并明确</w:t>
      </w:r>
      <w:r>
        <w:rPr>
          <w:rFonts w:hint="eastAsia" w:ascii="Times New Roman" w:hAnsi="Times New Roman" w:eastAsia="仿宋_GB2312"/>
          <w:sz w:val="32"/>
          <w:szCs w:val="32"/>
          <w:lang w:val="en-US" w:eastAsia="zh-CN"/>
        </w:rPr>
        <w:t>1名股级干部作为</w:t>
      </w:r>
      <w:r>
        <w:rPr>
          <w:rFonts w:ascii="Times New Roman" w:hAnsi="Times New Roman" w:eastAsia="仿宋_GB2312"/>
          <w:sz w:val="32"/>
          <w:szCs w:val="32"/>
        </w:rPr>
        <w:t>联络员，具体负责本</w:t>
      </w:r>
      <w:r>
        <w:rPr>
          <w:rFonts w:hint="eastAsia" w:ascii="Times New Roman" w:hAnsi="Times New Roman" w:eastAsia="仿宋_GB2312"/>
          <w:sz w:val="32"/>
          <w:szCs w:val="32"/>
          <w:lang w:val="en-US" w:eastAsia="zh-CN"/>
        </w:rPr>
        <w:t>部门</w:t>
      </w:r>
      <w:r>
        <w:rPr>
          <w:rFonts w:hint="eastAsia" w:ascii="Times New Roman" w:hAnsi="Times New Roman" w:eastAsia="仿宋_GB2312"/>
          <w:sz w:val="32"/>
          <w:szCs w:val="32"/>
          <w:lang w:eastAsia="zh-CN"/>
        </w:rPr>
        <w:t>与中心做好</w:t>
      </w:r>
      <w:r>
        <w:rPr>
          <w:rFonts w:ascii="Times New Roman" w:hAnsi="Times New Roman" w:eastAsia="仿宋_GB2312"/>
          <w:sz w:val="32"/>
          <w:szCs w:val="32"/>
        </w:rPr>
        <w:t>联络协调</w:t>
      </w:r>
      <w:r>
        <w:rPr>
          <w:rFonts w:hint="eastAsia" w:ascii="Times New Roman" w:hAnsi="Times New Roman" w:eastAsia="仿宋_GB2312"/>
          <w:sz w:val="32"/>
          <w:szCs w:val="32"/>
          <w:lang w:eastAsia="zh-CN"/>
        </w:rPr>
        <w:t>工作</w:t>
      </w:r>
      <w:r>
        <w:rPr>
          <w:rFonts w:ascii="Times New Roman" w:hAnsi="Times New Roman" w:eastAsia="仿宋_GB2312"/>
          <w:sz w:val="32"/>
          <w:szCs w:val="32"/>
        </w:rPr>
        <w:t>。</w:t>
      </w:r>
      <w:r>
        <w:rPr>
          <w:rFonts w:hint="eastAsia" w:ascii="Times New Roman" w:hAnsi="Times New Roman" w:eastAsia="仿宋_GB2312"/>
          <w:color w:val="000000"/>
          <w:kern w:val="0"/>
          <w:sz w:val="32"/>
          <w:szCs w:val="32"/>
          <w:lang w:eastAsia="zh-CN"/>
        </w:rPr>
        <w:t>报送的信息经分管党政负责人同意后，与中心进行沟通，需要向</w:t>
      </w:r>
      <w:r>
        <w:rPr>
          <w:rFonts w:hint="eastAsia" w:ascii="Times New Roman" w:hAnsi="Times New Roman" w:eastAsia="仿宋_GB2312"/>
          <w:color w:val="000000"/>
          <w:kern w:val="0"/>
          <w:sz w:val="32"/>
          <w:szCs w:val="32"/>
          <w:lang w:val="en-US" w:eastAsia="zh-CN"/>
        </w:rPr>
        <w:t>镇主要负责人沟通的，先向主要负责人沟通，再与中心进行</w:t>
      </w:r>
      <w:r>
        <w:rPr>
          <w:rFonts w:ascii="Times New Roman" w:hAnsi="Times New Roman" w:eastAsia="仿宋_GB2312"/>
          <w:color w:val="000000"/>
          <w:kern w:val="0"/>
          <w:sz w:val="32"/>
          <w:szCs w:val="32"/>
        </w:rPr>
        <w:t>沟通</w:t>
      </w:r>
      <w:r>
        <w:rPr>
          <w:rFonts w:hint="eastAsia" w:ascii="Times New Roman" w:hAnsi="Times New Roman" w:eastAsia="仿宋_GB2312"/>
          <w:color w:val="000000"/>
          <w:kern w:val="0"/>
          <w:sz w:val="32"/>
          <w:szCs w:val="32"/>
          <w:lang w:eastAsia="zh-CN"/>
        </w:rPr>
        <w:t>，并将主要负责人有关指示要求向中心传达。</w:t>
      </w:r>
    </w:p>
    <w:p>
      <w:pPr>
        <w:widowControl/>
        <w:shd w:val="clear" w:color="auto" w:fill="FFFFFF"/>
        <w:spacing w:line="560" w:lineRule="exact"/>
        <w:ind w:firstLine="648"/>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w:t>
      </w:r>
      <w:r>
        <w:rPr>
          <w:rFonts w:hint="eastAsia" w:ascii="Times New Roman" w:hAnsi="Times New Roman" w:eastAsia="仿宋_GB2312"/>
          <w:color w:val="000000"/>
          <w:kern w:val="0"/>
          <w:sz w:val="32"/>
          <w:szCs w:val="32"/>
          <w:lang w:eastAsia="zh-CN"/>
        </w:rPr>
        <w:t>信息沟通一般以书面方式为主，</w:t>
      </w:r>
      <w:r>
        <w:rPr>
          <w:rFonts w:ascii="Times New Roman" w:hAnsi="Times New Roman" w:eastAsia="仿宋_GB2312"/>
          <w:color w:val="000000"/>
          <w:kern w:val="0"/>
          <w:sz w:val="32"/>
          <w:szCs w:val="32"/>
        </w:rPr>
        <w:t>包括时间、地点、涉及人员、简要情况等内容</w:t>
      </w:r>
      <w:r>
        <w:rPr>
          <w:rFonts w:hint="eastAsia" w:ascii="Times New Roman" w:hAnsi="Times New Roman" w:eastAsia="仿宋_GB2312"/>
          <w:color w:val="000000"/>
          <w:kern w:val="0"/>
          <w:sz w:val="32"/>
          <w:szCs w:val="32"/>
          <w:lang w:eastAsia="zh-CN"/>
        </w:rPr>
        <w:t>，切实做好保密工作。</w:t>
      </w:r>
      <w:r>
        <w:rPr>
          <w:rFonts w:ascii="Times New Roman" w:hAnsi="Times New Roman" w:eastAsia="仿宋_GB2312"/>
          <w:color w:val="000000"/>
          <w:kern w:val="0"/>
          <w:sz w:val="32"/>
          <w:szCs w:val="32"/>
        </w:rPr>
        <w:t>需即时沟通的信息，应第一时间</w:t>
      </w:r>
      <w:r>
        <w:rPr>
          <w:rFonts w:hint="eastAsia" w:ascii="Times New Roman" w:hAnsi="Times New Roman" w:eastAsia="仿宋_GB2312"/>
          <w:color w:val="000000"/>
          <w:kern w:val="0"/>
          <w:sz w:val="32"/>
          <w:szCs w:val="32"/>
        </w:rPr>
        <w:t>进行沟通，</w:t>
      </w:r>
      <w:r>
        <w:rPr>
          <w:rFonts w:ascii="Times New Roman" w:hAnsi="Times New Roman" w:eastAsia="仿宋_GB2312" w:cs="Times New Roman"/>
          <w:color w:val="000000"/>
          <w:kern w:val="0"/>
          <w:sz w:val="32"/>
          <w:szCs w:val="32"/>
        </w:rPr>
        <w:t>最迟</w:t>
      </w:r>
      <w:r>
        <w:rPr>
          <w:rFonts w:hint="default" w:ascii="Times New Roman" w:hAnsi="Times New Roman" w:eastAsia="仿宋_GB2312" w:cs="Times New Roman"/>
          <w:color w:val="000000"/>
          <w:kern w:val="0"/>
          <w:sz w:val="32"/>
          <w:szCs w:val="32"/>
        </w:rPr>
        <w:t>不能超过当天晚上的24点</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olor w:val="000000"/>
          <w:kern w:val="0"/>
          <w:sz w:val="32"/>
          <w:szCs w:val="32"/>
        </w:rPr>
        <w:t>情况紧急的，可先</w:t>
      </w:r>
      <w:r>
        <w:rPr>
          <w:rFonts w:ascii="Times New Roman" w:hAnsi="Times New Roman" w:eastAsia="仿宋_GB2312"/>
          <w:color w:val="000000"/>
          <w:kern w:val="0"/>
          <w:sz w:val="32"/>
          <w:szCs w:val="32"/>
        </w:rPr>
        <w:t>当面沟通或电话沟通，</w:t>
      </w:r>
      <w:r>
        <w:rPr>
          <w:rFonts w:hint="eastAsia" w:ascii="Times New Roman" w:hAnsi="Times New Roman" w:eastAsia="仿宋_GB2312"/>
          <w:color w:val="000000"/>
          <w:kern w:val="0"/>
          <w:sz w:val="32"/>
          <w:szCs w:val="32"/>
          <w:lang w:eastAsia="zh-CN"/>
        </w:rPr>
        <w:t>再</w:t>
      </w:r>
      <w:r>
        <w:rPr>
          <w:rFonts w:ascii="Times New Roman" w:hAnsi="Times New Roman" w:eastAsia="仿宋_GB2312"/>
          <w:color w:val="000000"/>
          <w:kern w:val="0"/>
          <w:sz w:val="32"/>
          <w:szCs w:val="32"/>
        </w:rPr>
        <w:t>通过书面</w:t>
      </w:r>
      <w:r>
        <w:rPr>
          <w:rFonts w:hint="eastAsia" w:ascii="Times New Roman" w:hAnsi="Times New Roman" w:eastAsia="仿宋_GB2312"/>
          <w:color w:val="000000"/>
          <w:kern w:val="0"/>
          <w:sz w:val="32"/>
          <w:szCs w:val="32"/>
          <w:lang w:eastAsia="zh-CN"/>
        </w:rPr>
        <w:t>进行</w:t>
      </w:r>
      <w:r>
        <w:rPr>
          <w:rFonts w:hint="eastAsia" w:ascii="Times New Roman" w:hAnsi="Times New Roman" w:eastAsia="仿宋_GB2312"/>
          <w:color w:val="000000"/>
          <w:kern w:val="0"/>
          <w:sz w:val="32"/>
          <w:szCs w:val="32"/>
          <w:lang w:val="en-US" w:eastAsia="zh-CN"/>
        </w:rPr>
        <w:t>报</w:t>
      </w:r>
      <w:r>
        <w:rPr>
          <w:rFonts w:ascii="Times New Roman" w:hAnsi="Times New Roman" w:eastAsia="仿宋_GB2312"/>
          <w:color w:val="000000"/>
          <w:kern w:val="0"/>
          <w:sz w:val="32"/>
          <w:szCs w:val="32"/>
        </w:rPr>
        <w:t>送</w:t>
      </w:r>
      <w:r>
        <w:rPr>
          <w:rFonts w:hint="eastAsia"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各</w:t>
      </w:r>
      <w:r>
        <w:rPr>
          <w:rFonts w:hint="eastAsia" w:ascii="Times New Roman" w:hAnsi="Times New Roman" w:eastAsia="仿宋_GB2312"/>
          <w:color w:val="000000"/>
          <w:kern w:val="0"/>
          <w:sz w:val="32"/>
          <w:szCs w:val="32"/>
          <w:lang w:val="en-US" w:eastAsia="zh-CN"/>
        </w:rPr>
        <w:t>部门</w:t>
      </w:r>
      <w:r>
        <w:rPr>
          <w:rFonts w:ascii="Times New Roman" w:hAnsi="Times New Roman" w:eastAsia="仿宋_GB2312"/>
          <w:color w:val="000000"/>
          <w:kern w:val="0"/>
          <w:sz w:val="32"/>
          <w:szCs w:val="32"/>
        </w:rPr>
        <w:t>按规定</w:t>
      </w:r>
      <w:r>
        <w:rPr>
          <w:rFonts w:hint="eastAsia" w:ascii="Times New Roman" w:hAnsi="Times New Roman" w:eastAsia="仿宋_GB2312"/>
          <w:color w:val="000000"/>
          <w:kern w:val="0"/>
          <w:sz w:val="32"/>
          <w:szCs w:val="32"/>
        </w:rPr>
        <w:t>做好</w:t>
      </w:r>
      <w:r>
        <w:rPr>
          <w:rFonts w:hint="eastAsia" w:ascii="Times New Roman" w:hAnsi="Times New Roman" w:eastAsia="仿宋_GB2312"/>
          <w:color w:val="000000"/>
          <w:kern w:val="0"/>
          <w:sz w:val="32"/>
          <w:szCs w:val="32"/>
          <w:lang w:eastAsia="zh-CN"/>
        </w:rPr>
        <w:t>定期</w:t>
      </w:r>
      <w:r>
        <w:rPr>
          <w:rFonts w:hint="eastAsia" w:ascii="Times New Roman" w:hAnsi="Times New Roman" w:eastAsia="仿宋_GB2312"/>
          <w:color w:val="000000"/>
          <w:kern w:val="0"/>
          <w:sz w:val="32"/>
          <w:szCs w:val="32"/>
        </w:rPr>
        <w:t>沟通</w:t>
      </w:r>
      <w:r>
        <w:rPr>
          <w:rFonts w:ascii="Times New Roman" w:hAnsi="Times New Roman" w:eastAsia="仿宋_GB2312"/>
          <w:color w:val="000000"/>
          <w:kern w:val="0"/>
          <w:sz w:val="32"/>
          <w:szCs w:val="32"/>
        </w:rPr>
        <w:t>信息</w:t>
      </w:r>
      <w:r>
        <w:rPr>
          <w:rFonts w:hint="eastAsia" w:ascii="Times New Roman" w:hAnsi="Times New Roman" w:eastAsia="仿宋_GB2312"/>
          <w:color w:val="000000"/>
          <w:kern w:val="0"/>
          <w:sz w:val="32"/>
          <w:szCs w:val="32"/>
        </w:rPr>
        <w:t>的</w:t>
      </w:r>
      <w:r>
        <w:rPr>
          <w:rFonts w:ascii="Times New Roman" w:hAnsi="Times New Roman" w:eastAsia="仿宋_GB2312"/>
          <w:color w:val="000000"/>
          <w:kern w:val="0"/>
          <w:sz w:val="32"/>
          <w:szCs w:val="32"/>
        </w:rPr>
        <w:t>收集</w:t>
      </w:r>
      <w:r>
        <w:rPr>
          <w:rFonts w:hint="eastAsia"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val="en-US" w:eastAsia="zh-CN"/>
        </w:rPr>
        <w:t>报</w:t>
      </w:r>
      <w:r>
        <w:rPr>
          <w:rFonts w:hint="eastAsia" w:ascii="Times New Roman" w:hAnsi="Times New Roman" w:eastAsia="仿宋_GB2312"/>
          <w:color w:val="000000"/>
          <w:kern w:val="0"/>
          <w:sz w:val="32"/>
          <w:szCs w:val="32"/>
        </w:rPr>
        <w:t>送工作</w:t>
      </w:r>
      <w:r>
        <w:rPr>
          <w:rFonts w:ascii="Times New Roman" w:hAnsi="Times New Roman" w:eastAsia="仿宋_GB2312"/>
          <w:color w:val="000000"/>
          <w:kern w:val="0"/>
          <w:sz w:val="32"/>
          <w:szCs w:val="32"/>
        </w:rPr>
        <w:t>，填写《信息</w:t>
      </w:r>
      <w:r>
        <w:rPr>
          <w:rFonts w:hint="eastAsia" w:ascii="Times New Roman" w:hAnsi="Times New Roman" w:eastAsia="仿宋_GB2312"/>
          <w:color w:val="000000"/>
          <w:kern w:val="0"/>
          <w:sz w:val="32"/>
          <w:szCs w:val="32"/>
        </w:rPr>
        <w:t>沟通</w:t>
      </w:r>
      <w:r>
        <w:rPr>
          <w:rFonts w:ascii="Times New Roman" w:hAnsi="Times New Roman" w:eastAsia="仿宋_GB2312"/>
          <w:color w:val="000000"/>
          <w:kern w:val="0"/>
          <w:sz w:val="32"/>
          <w:szCs w:val="32"/>
        </w:rPr>
        <w:t>表》，</w:t>
      </w:r>
      <w:r>
        <w:rPr>
          <w:rFonts w:hint="eastAsia" w:ascii="Times New Roman" w:hAnsi="Times New Roman" w:eastAsia="仿宋_GB2312"/>
          <w:color w:val="000000"/>
          <w:kern w:val="0"/>
          <w:sz w:val="32"/>
          <w:szCs w:val="32"/>
          <w:lang w:eastAsia="zh-CN"/>
        </w:rPr>
        <w:t>每月</w:t>
      </w:r>
      <w:r>
        <w:rPr>
          <w:rFonts w:hint="eastAsia" w:ascii="Times New Roman" w:hAnsi="Times New Roman" w:eastAsia="仿宋_GB2312"/>
          <w:color w:val="000000"/>
          <w:kern w:val="0"/>
          <w:sz w:val="32"/>
          <w:szCs w:val="32"/>
          <w:lang w:val="en-US" w:eastAsia="zh-CN"/>
        </w:rPr>
        <w:t>5日前，将上月度矛盾纠纷排查调处情况报</w:t>
      </w:r>
      <w:r>
        <w:rPr>
          <w:rFonts w:ascii="Times New Roman" w:hAnsi="Times New Roman" w:eastAsia="仿宋_GB2312"/>
          <w:color w:val="000000"/>
          <w:kern w:val="0"/>
          <w:sz w:val="32"/>
          <w:szCs w:val="32"/>
        </w:rPr>
        <w:t>送至</w:t>
      </w:r>
      <w:r>
        <w:rPr>
          <w:rFonts w:hint="eastAsia" w:ascii="Times New Roman" w:hAnsi="Times New Roman" w:eastAsia="仿宋_GB2312"/>
          <w:color w:val="000000"/>
          <w:kern w:val="0"/>
          <w:sz w:val="32"/>
          <w:szCs w:val="32"/>
          <w:lang w:val="en-US" w:eastAsia="zh-CN"/>
        </w:rPr>
        <w:t>镇矛调中心</w:t>
      </w:r>
      <w:r>
        <w:rPr>
          <w:rFonts w:hint="eastAsia" w:ascii="Times New Roman" w:hAnsi="Times New Roman" w:eastAsia="仿宋_GB2312"/>
          <w:color w:val="000000"/>
          <w:kern w:val="0"/>
          <w:sz w:val="32"/>
          <w:szCs w:val="32"/>
        </w:rPr>
        <w:t>。</w:t>
      </w:r>
    </w:p>
    <w:p>
      <w:pPr>
        <w:widowControl/>
        <w:shd w:val="clear" w:color="auto" w:fill="FFFFFF"/>
        <w:spacing w:line="560" w:lineRule="exact"/>
        <w:ind w:firstLine="636"/>
        <w:jc w:val="left"/>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lang w:val="en-US" w:eastAsia="zh-CN"/>
        </w:rPr>
        <w:t>四</w:t>
      </w:r>
      <w:r>
        <w:rPr>
          <w:rFonts w:ascii="Times New Roman" w:hAnsi="Times New Roman" w:eastAsia="黑体"/>
          <w:color w:val="000000"/>
          <w:kern w:val="0"/>
          <w:sz w:val="32"/>
          <w:szCs w:val="32"/>
        </w:rPr>
        <w:t>、相关要求</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lang w:eastAsia="zh-CN"/>
        </w:rPr>
        <w:t>各职能部门负责对本部门报送的信息进行把关</w:t>
      </w:r>
      <w:r>
        <w:rPr>
          <w:rFonts w:ascii="Times New Roman" w:hAnsi="Times New Roman" w:eastAsia="仿宋_GB2312"/>
          <w:color w:val="000000"/>
          <w:kern w:val="0"/>
          <w:sz w:val="32"/>
          <w:szCs w:val="32"/>
        </w:rPr>
        <w:t>，对信息报送的及时性、准确性、全面性负责，</w:t>
      </w:r>
      <w:r>
        <w:rPr>
          <w:rFonts w:ascii="Times New Roman" w:hAnsi="Times New Roman" w:eastAsia="仿宋_GB2312"/>
          <w:sz w:val="32"/>
          <w:szCs w:val="32"/>
        </w:rPr>
        <w:t>不得截留、隐瞒、弄虚作假</w:t>
      </w:r>
      <w:r>
        <w:rPr>
          <w:rFonts w:ascii="Times New Roman" w:hAnsi="Times New Roman" w:eastAsia="仿宋_GB2312"/>
          <w:color w:val="000000"/>
          <w:kern w:val="0"/>
          <w:sz w:val="32"/>
          <w:szCs w:val="32"/>
        </w:rPr>
        <w:t>。</w:t>
      </w:r>
    </w:p>
    <w:p>
      <w:pPr>
        <w:widowControl/>
        <w:shd w:val="clear" w:color="auto" w:fill="FFFFFF"/>
        <w:spacing w:line="560" w:lineRule="exact"/>
        <w:ind w:firstLine="636"/>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val="en-US" w:eastAsia="zh-CN"/>
        </w:rPr>
        <w:t>2</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eastAsia="zh-CN"/>
        </w:rPr>
        <w:t>各职能部门</w:t>
      </w:r>
      <w:r>
        <w:rPr>
          <w:rFonts w:ascii="Times New Roman" w:hAnsi="Times New Roman" w:eastAsia="仿宋_GB2312"/>
          <w:sz w:val="32"/>
          <w:szCs w:val="32"/>
        </w:rPr>
        <w:t>参与信息收集、沟通的人员要严格遵守保密纪律，不得向无关人员泄露收集到的信息和沟通的内容，违者按有关规定处理。</w:t>
      </w:r>
    </w:p>
    <w:p>
      <w:pPr>
        <w:widowControl/>
        <w:shd w:val="clear" w:color="auto" w:fill="FFFFFF"/>
        <w:spacing w:line="560" w:lineRule="exact"/>
        <w:ind w:firstLine="636"/>
        <w:jc w:val="left"/>
        <w:rPr>
          <w:rFonts w:ascii="Times New Roman" w:hAnsi="Times New Roman" w:eastAsia="仿宋_GB2312"/>
          <w:color w:val="000000"/>
          <w:kern w:val="0"/>
          <w:sz w:val="32"/>
          <w:szCs w:val="32"/>
        </w:rPr>
      </w:pPr>
      <w:r>
        <w:rPr>
          <w:rFonts w:ascii="Times New Roman" w:hAnsi="Times New Roman" w:eastAsia="仿宋_GB2312"/>
          <w:sz w:val="32"/>
          <w:szCs w:val="32"/>
        </w:rPr>
        <w:t>附件：</w:t>
      </w:r>
      <w:r>
        <w:rPr>
          <w:rFonts w:ascii="Times New Roman" w:hAnsi="Times New Roman" w:eastAsia="仿宋_GB2312"/>
          <w:color w:val="000000"/>
          <w:kern w:val="0"/>
          <w:sz w:val="32"/>
          <w:szCs w:val="32"/>
        </w:rPr>
        <w:t>《信息通报表》</w:t>
      </w:r>
    </w:p>
    <w:p>
      <w:pPr>
        <w:spacing w:line="560" w:lineRule="exact"/>
        <w:rPr>
          <w:rFonts w:ascii="Times New Roman" w:hAnsi="Times New Roman" w:eastAsia="仿宋_GB2312"/>
          <w:color w:val="000000"/>
          <w:kern w:val="0"/>
          <w:sz w:val="32"/>
          <w:szCs w:val="32"/>
        </w:rPr>
      </w:pPr>
    </w:p>
    <w:p>
      <w:pPr>
        <w:spacing w:line="560" w:lineRule="exact"/>
        <w:rPr>
          <w:rFonts w:ascii="Times New Roman" w:hAnsi="Times New Roman" w:eastAsia="仿宋_GB2312"/>
          <w:color w:val="000000"/>
          <w:kern w:val="0"/>
          <w:sz w:val="32"/>
          <w:szCs w:val="32"/>
        </w:rPr>
      </w:pPr>
    </w:p>
    <w:p>
      <w:pPr>
        <w:spacing w:line="560" w:lineRule="exact"/>
        <w:rPr>
          <w:rFonts w:ascii="Times New Roman" w:hAnsi="Times New Roman" w:eastAsia="仿宋_GB2312"/>
          <w:color w:val="000000"/>
          <w:kern w:val="0"/>
          <w:sz w:val="32"/>
          <w:szCs w:val="32"/>
        </w:rPr>
      </w:pPr>
    </w:p>
    <w:p>
      <w:pPr>
        <w:spacing w:line="560" w:lineRule="exact"/>
        <w:rPr>
          <w:rFonts w:hint="eastAsia" w:ascii="Times New Roman" w:hAnsi="Times New Roman" w:eastAsia="仿宋_GB2312"/>
          <w:color w:val="000000"/>
          <w:kern w:val="0"/>
          <w:sz w:val="32"/>
          <w:szCs w:val="32"/>
        </w:rPr>
      </w:pPr>
    </w:p>
    <w:p>
      <w:pPr>
        <w:spacing w:line="560" w:lineRule="exact"/>
        <w:jc w:val="both"/>
        <w:rPr>
          <w:rFonts w:hint="eastAsia" w:ascii="黑体" w:hAnsi="黑体" w:eastAsia="黑体"/>
          <w:sz w:val="36"/>
          <w:szCs w:val="36"/>
        </w:rPr>
        <w:sectPr>
          <w:headerReference r:id="rId3" w:type="default"/>
          <w:footerReference r:id="rId5" w:type="default"/>
          <w:headerReference r:id="rId4" w:type="even"/>
          <w:footerReference r:id="rId6" w:type="even"/>
          <w:pgSz w:w="11906" w:h="16838"/>
          <w:pgMar w:top="1440" w:right="1486" w:bottom="1440" w:left="2020" w:header="851" w:footer="1418" w:gutter="0"/>
          <w:pgNumType w:fmt="numberInDash"/>
          <w:cols w:space="720" w:num="1"/>
          <w:docGrid w:type="lines" w:linePitch="312" w:charSpace="0"/>
        </w:sectPr>
      </w:pPr>
    </w:p>
    <w:p>
      <w:pPr>
        <w:spacing w:line="360" w:lineRule="exact"/>
        <w:ind w:firstLine="960" w:firstLineChars="300"/>
        <w:rPr>
          <w:rFonts w:hint="eastAsia" w:eastAsia="黑体"/>
          <w:sz w:val="28"/>
          <w:szCs w:val="28"/>
        </w:rPr>
      </w:pPr>
      <w:bookmarkStart w:id="1" w:name="_Hlk35287855"/>
      <w:r>
        <w:rPr>
          <w:rFonts w:hint="eastAsia" w:ascii="黑体" w:eastAsia="黑体"/>
          <w:sz w:val="32"/>
          <w:szCs w:val="32"/>
        </w:rPr>
        <w:t xml:space="preserve">                                                                       </w:t>
      </w:r>
      <w:r>
        <w:rPr>
          <w:rFonts w:hint="eastAsia" w:ascii="仿宋_GB2312" w:eastAsia="仿宋_GB2312"/>
          <w:sz w:val="28"/>
          <w:szCs w:val="28"/>
        </w:rPr>
        <w:t>秘密</w:t>
      </w:r>
    </w:p>
    <w:p>
      <w:pPr>
        <w:jc w:val="center"/>
        <w:rPr>
          <w:rFonts w:eastAsia="方正大标宋简体"/>
          <w:sz w:val="44"/>
          <w:szCs w:val="44"/>
        </w:rPr>
      </w:pPr>
      <w:bookmarkStart w:id="2" w:name="_GoBack"/>
      <w:bookmarkEnd w:id="2"/>
      <w:r>
        <w:rPr>
          <w:rFonts w:eastAsia="方正大标宋简体"/>
          <w:sz w:val="44"/>
          <w:szCs w:val="44"/>
        </w:rPr>
        <w:t>信息</w:t>
      </w:r>
      <w:r>
        <w:rPr>
          <w:rFonts w:hint="eastAsia" w:eastAsia="方正大标宋简体"/>
          <w:sz w:val="44"/>
          <w:szCs w:val="44"/>
        </w:rPr>
        <w:t>沟通</w:t>
      </w:r>
      <w:r>
        <w:rPr>
          <w:rFonts w:eastAsia="方正大标宋简体"/>
          <w:sz w:val="44"/>
          <w:szCs w:val="44"/>
        </w:rPr>
        <w:t>表</w:t>
      </w:r>
    </w:p>
    <w:p>
      <w:pPr>
        <w:ind w:firstLine="120" w:firstLineChars="50"/>
        <w:rPr>
          <w:rFonts w:hint="eastAsia" w:eastAsia="楷体_GB2312"/>
          <w:sz w:val="24"/>
        </w:rPr>
      </w:pPr>
    </w:p>
    <w:p>
      <w:pPr>
        <w:rPr>
          <w:rFonts w:eastAsia="楷体_GB2312"/>
          <w:sz w:val="24"/>
        </w:rPr>
      </w:pPr>
      <w:r>
        <w:rPr>
          <w:rFonts w:hint="eastAsia" w:eastAsia="楷体_GB2312"/>
          <w:sz w:val="24"/>
          <w:lang w:val="en-US" w:eastAsia="zh-CN"/>
        </w:rPr>
        <w:t>部门</w:t>
      </w:r>
      <w:r>
        <w:rPr>
          <w:rFonts w:hint="eastAsia" w:eastAsia="楷体_GB2312"/>
          <w:sz w:val="24"/>
        </w:rPr>
        <w:t>单位（盖章）：</w:t>
      </w:r>
      <w:r>
        <w:rPr>
          <w:rFonts w:eastAsia="楷体_GB2312"/>
          <w:sz w:val="24"/>
        </w:rPr>
        <w:t xml:space="preserve">                         </w:t>
      </w:r>
      <w:r>
        <w:rPr>
          <w:rFonts w:hint="eastAsia" w:eastAsia="楷体_GB2312"/>
          <w:sz w:val="24"/>
        </w:rPr>
        <w:t xml:space="preserve"> 信息类型：即时</w:t>
      </w:r>
      <w:r>
        <w:rPr>
          <w:rFonts w:hint="eastAsia" w:ascii="微软雅黑" w:hAnsi="微软雅黑" w:eastAsia="微软雅黑"/>
          <w:sz w:val="36"/>
          <w:szCs w:val="36"/>
        </w:rPr>
        <w:sym w:font="Wingdings 2" w:char="F02A"/>
      </w:r>
      <w:r>
        <w:rPr>
          <w:rFonts w:ascii="微软雅黑" w:hAnsi="微软雅黑" w:eastAsia="微软雅黑"/>
          <w:sz w:val="36"/>
          <w:szCs w:val="36"/>
        </w:rPr>
        <w:t xml:space="preserve">  </w:t>
      </w:r>
      <w:r>
        <w:rPr>
          <w:rFonts w:hint="eastAsia" w:eastAsia="楷体_GB2312"/>
          <w:sz w:val="24"/>
        </w:rPr>
        <w:t>定期</w:t>
      </w:r>
      <w:r>
        <w:rPr>
          <w:rFonts w:hint="eastAsia" w:ascii="微软雅黑" w:hAnsi="微软雅黑" w:eastAsia="微软雅黑"/>
          <w:sz w:val="36"/>
          <w:szCs w:val="36"/>
        </w:rPr>
        <w:sym w:font="Wingdings 2" w:char="F02A"/>
      </w:r>
      <w:r>
        <w:rPr>
          <w:rFonts w:eastAsia="楷体_GB2312"/>
          <w:sz w:val="36"/>
          <w:szCs w:val="36"/>
        </w:rPr>
        <w:t xml:space="preserve"> </w:t>
      </w:r>
      <w:r>
        <w:rPr>
          <w:rFonts w:eastAsia="楷体_GB2312"/>
          <w:sz w:val="24"/>
        </w:rPr>
        <w:t xml:space="preserve">               </w:t>
      </w:r>
      <w:r>
        <w:rPr>
          <w:rFonts w:hint="eastAsia" w:eastAsia="楷体_GB2312"/>
          <w:sz w:val="24"/>
        </w:rPr>
        <w:t xml:space="preserve">  </w:t>
      </w:r>
      <w:r>
        <w:rPr>
          <w:rFonts w:eastAsia="楷体_GB2312"/>
          <w:sz w:val="24"/>
        </w:rPr>
        <w:t xml:space="preserve">  </w:t>
      </w:r>
      <w:r>
        <w:rPr>
          <w:rFonts w:hint="eastAsia" w:eastAsia="楷体_GB2312"/>
          <w:sz w:val="24"/>
        </w:rPr>
        <w:t xml:space="preserve"> 填表人（签名）：</w:t>
      </w:r>
      <w:r>
        <w:rPr>
          <w:rFonts w:eastAsia="楷体_GB2312"/>
          <w:sz w:val="24"/>
        </w:rPr>
        <w:t xml:space="preserve">    </w:t>
      </w:r>
    </w:p>
    <w:tbl>
      <w:tblPr>
        <w:tblStyle w:val="9"/>
        <w:tblW w:w="14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2334"/>
        <w:gridCol w:w="8994"/>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54" w:type="dxa"/>
            <w:noWrap w:val="0"/>
            <w:vAlign w:val="center"/>
          </w:tcPr>
          <w:p>
            <w:pPr>
              <w:spacing w:line="360" w:lineRule="exact"/>
              <w:jc w:val="center"/>
              <w:rPr>
                <w:rFonts w:eastAsia="黑体"/>
                <w:sz w:val="24"/>
              </w:rPr>
            </w:pPr>
            <w:r>
              <w:rPr>
                <w:rFonts w:hint="eastAsia" w:eastAsia="黑体"/>
                <w:sz w:val="24"/>
              </w:rPr>
              <w:t>序号</w:t>
            </w:r>
          </w:p>
        </w:tc>
        <w:tc>
          <w:tcPr>
            <w:tcW w:w="2334" w:type="dxa"/>
            <w:noWrap w:val="0"/>
            <w:vAlign w:val="center"/>
          </w:tcPr>
          <w:p>
            <w:pPr>
              <w:spacing w:line="360" w:lineRule="exact"/>
              <w:jc w:val="center"/>
              <w:rPr>
                <w:rFonts w:hint="eastAsia" w:eastAsia="黑体"/>
                <w:sz w:val="24"/>
                <w:lang w:eastAsia="zh-CN"/>
              </w:rPr>
            </w:pPr>
            <w:r>
              <w:rPr>
                <w:rFonts w:hint="eastAsia" w:eastAsia="黑体"/>
                <w:sz w:val="24"/>
                <w:lang w:eastAsia="zh-CN"/>
              </w:rPr>
              <w:t>事项涉及人员</w:t>
            </w:r>
          </w:p>
        </w:tc>
        <w:tc>
          <w:tcPr>
            <w:tcW w:w="8994" w:type="dxa"/>
            <w:noWrap w:val="0"/>
            <w:vAlign w:val="center"/>
          </w:tcPr>
          <w:p>
            <w:pPr>
              <w:spacing w:line="360" w:lineRule="exact"/>
              <w:jc w:val="center"/>
              <w:rPr>
                <w:rFonts w:eastAsia="黑体"/>
                <w:sz w:val="24"/>
              </w:rPr>
            </w:pPr>
            <w:r>
              <w:rPr>
                <w:rFonts w:hint="eastAsia" w:eastAsia="黑体"/>
                <w:sz w:val="24"/>
              </w:rPr>
              <w:t>主要内容（摘要）</w:t>
            </w:r>
          </w:p>
        </w:tc>
        <w:tc>
          <w:tcPr>
            <w:tcW w:w="1793" w:type="dxa"/>
            <w:noWrap w:val="0"/>
            <w:vAlign w:val="center"/>
          </w:tcPr>
          <w:p>
            <w:pPr>
              <w:spacing w:line="360" w:lineRule="exact"/>
              <w:jc w:val="center"/>
              <w:rPr>
                <w:rFonts w:eastAsia="黑体"/>
                <w:sz w:val="24"/>
              </w:rPr>
            </w:pPr>
            <w:r>
              <w:rPr>
                <w:rFonts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254" w:type="dxa"/>
            <w:noWrap w:val="0"/>
            <w:vAlign w:val="center"/>
          </w:tcPr>
          <w:p>
            <w:pPr>
              <w:jc w:val="center"/>
              <w:rPr>
                <w:rFonts w:eastAsia="仿宋_GB2312"/>
                <w:sz w:val="24"/>
              </w:rPr>
            </w:pPr>
          </w:p>
        </w:tc>
        <w:tc>
          <w:tcPr>
            <w:tcW w:w="2334" w:type="dxa"/>
            <w:noWrap w:val="0"/>
            <w:vAlign w:val="top"/>
          </w:tcPr>
          <w:p>
            <w:pPr>
              <w:jc w:val="center"/>
              <w:rPr>
                <w:rFonts w:eastAsia="仿宋_GB2312"/>
                <w:sz w:val="24"/>
              </w:rPr>
            </w:pPr>
          </w:p>
        </w:tc>
        <w:tc>
          <w:tcPr>
            <w:tcW w:w="8994" w:type="dxa"/>
            <w:noWrap w:val="0"/>
            <w:vAlign w:val="center"/>
          </w:tcPr>
          <w:p>
            <w:pPr>
              <w:jc w:val="center"/>
              <w:rPr>
                <w:rFonts w:eastAsia="仿宋_GB2312"/>
                <w:sz w:val="24"/>
              </w:rPr>
            </w:pPr>
          </w:p>
        </w:tc>
        <w:tc>
          <w:tcPr>
            <w:tcW w:w="1793" w:type="dxa"/>
            <w:noWrap w:val="0"/>
            <w:vAlign w:val="center"/>
          </w:tcPr>
          <w:p>
            <w:pPr>
              <w:jc w:val="center"/>
              <w:rPr>
                <w:rFonts w:hint="eastAsia" w:eastAsia="仿宋_GB2312"/>
                <w:sz w:val="24"/>
              </w:rPr>
            </w:pPr>
            <w:r>
              <w:rPr>
                <w:rFonts w:hint="eastAsia" w:eastAsia="仿宋_GB2312"/>
                <w:sz w:val="24"/>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254" w:type="dxa"/>
            <w:noWrap w:val="0"/>
            <w:vAlign w:val="center"/>
          </w:tcPr>
          <w:p>
            <w:pPr>
              <w:jc w:val="center"/>
              <w:rPr>
                <w:sz w:val="24"/>
              </w:rPr>
            </w:pPr>
          </w:p>
        </w:tc>
        <w:tc>
          <w:tcPr>
            <w:tcW w:w="2334" w:type="dxa"/>
            <w:noWrap w:val="0"/>
            <w:vAlign w:val="top"/>
          </w:tcPr>
          <w:p>
            <w:pPr>
              <w:jc w:val="center"/>
              <w:rPr>
                <w:rFonts w:eastAsia="仿宋_GB2312"/>
                <w:sz w:val="24"/>
              </w:rPr>
            </w:pPr>
          </w:p>
        </w:tc>
        <w:tc>
          <w:tcPr>
            <w:tcW w:w="8994" w:type="dxa"/>
            <w:noWrap w:val="0"/>
            <w:vAlign w:val="center"/>
          </w:tcPr>
          <w:p>
            <w:pPr>
              <w:jc w:val="center"/>
              <w:rPr>
                <w:rFonts w:eastAsia="仿宋_GB2312"/>
                <w:sz w:val="24"/>
              </w:rPr>
            </w:pPr>
          </w:p>
        </w:tc>
        <w:tc>
          <w:tcPr>
            <w:tcW w:w="179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254" w:type="dxa"/>
            <w:noWrap w:val="0"/>
            <w:vAlign w:val="center"/>
          </w:tcPr>
          <w:p>
            <w:pPr>
              <w:jc w:val="center"/>
              <w:rPr>
                <w:rFonts w:eastAsia="仿宋_GB2312"/>
                <w:sz w:val="24"/>
              </w:rPr>
            </w:pPr>
          </w:p>
        </w:tc>
        <w:tc>
          <w:tcPr>
            <w:tcW w:w="2334" w:type="dxa"/>
            <w:noWrap w:val="0"/>
            <w:vAlign w:val="top"/>
          </w:tcPr>
          <w:p>
            <w:pPr>
              <w:jc w:val="center"/>
              <w:rPr>
                <w:rFonts w:eastAsia="仿宋_GB2312"/>
                <w:sz w:val="24"/>
              </w:rPr>
            </w:pPr>
          </w:p>
        </w:tc>
        <w:tc>
          <w:tcPr>
            <w:tcW w:w="8994" w:type="dxa"/>
            <w:noWrap w:val="0"/>
            <w:vAlign w:val="center"/>
          </w:tcPr>
          <w:p>
            <w:pPr>
              <w:jc w:val="center"/>
              <w:rPr>
                <w:rFonts w:eastAsia="仿宋_GB2312"/>
                <w:sz w:val="24"/>
              </w:rPr>
            </w:pPr>
          </w:p>
        </w:tc>
        <w:tc>
          <w:tcPr>
            <w:tcW w:w="179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254" w:type="dxa"/>
            <w:noWrap w:val="0"/>
            <w:vAlign w:val="center"/>
          </w:tcPr>
          <w:p>
            <w:pPr>
              <w:jc w:val="center"/>
              <w:rPr>
                <w:rFonts w:eastAsia="仿宋_GB2312"/>
                <w:sz w:val="24"/>
              </w:rPr>
            </w:pPr>
          </w:p>
        </w:tc>
        <w:tc>
          <w:tcPr>
            <w:tcW w:w="2334" w:type="dxa"/>
            <w:noWrap w:val="0"/>
            <w:vAlign w:val="top"/>
          </w:tcPr>
          <w:p>
            <w:pPr>
              <w:jc w:val="center"/>
              <w:rPr>
                <w:rFonts w:eastAsia="仿宋_GB2312"/>
                <w:sz w:val="24"/>
              </w:rPr>
            </w:pPr>
          </w:p>
        </w:tc>
        <w:tc>
          <w:tcPr>
            <w:tcW w:w="8994" w:type="dxa"/>
            <w:noWrap w:val="0"/>
            <w:vAlign w:val="center"/>
          </w:tcPr>
          <w:p>
            <w:pPr>
              <w:jc w:val="center"/>
              <w:rPr>
                <w:rFonts w:eastAsia="仿宋_GB2312"/>
                <w:sz w:val="24"/>
              </w:rPr>
            </w:pPr>
          </w:p>
        </w:tc>
        <w:tc>
          <w:tcPr>
            <w:tcW w:w="179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254" w:type="dxa"/>
            <w:noWrap w:val="0"/>
            <w:vAlign w:val="center"/>
          </w:tcPr>
          <w:p>
            <w:pPr>
              <w:spacing w:line="400" w:lineRule="exact"/>
              <w:jc w:val="center"/>
              <w:rPr>
                <w:rFonts w:hint="eastAsia" w:ascii="黑体" w:eastAsia="黑体"/>
                <w:sz w:val="24"/>
              </w:rPr>
            </w:pPr>
            <w:r>
              <w:rPr>
                <w:rFonts w:hint="eastAsia" w:ascii="黑体" w:eastAsia="黑体"/>
                <w:sz w:val="24"/>
                <w:lang w:val="en-US" w:eastAsia="zh-CN"/>
              </w:rPr>
              <w:t>部门</w:t>
            </w:r>
            <w:r>
              <w:rPr>
                <w:rFonts w:hint="eastAsia" w:ascii="黑体" w:eastAsia="黑体"/>
                <w:sz w:val="24"/>
              </w:rPr>
              <w:t>意见</w:t>
            </w:r>
          </w:p>
        </w:tc>
        <w:tc>
          <w:tcPr>
            <w:tcW w:w="13121" w:type="dxa"/>
            <w:gridSpan w:val="3"/>
            <w:noWrap w:val="0"/>
            <w:vAlign w:val="top"/>
          </w:tcPr>
          <w:p>
            <w:pPr>
              <w:spacing w:line="400" w:lineRule="exact"/>
              <w:rPr>
                <w:rFonts w:hint="eastAsia" w:eastAsia="仿宋_GB2312"/>
                <w:sz w:val="24"/>
              </w:rPr>
            </w:pPr>
          </w:p>
          <w:p>
            <w:pPr>
              <w:spacing w:line="400" w:lineRule="exact"/>
              <w:jc w:val="center"/>
              <w:rPr>
                <w:rFonts w:hint="eastAsia" w:eastAsia="仿宋_GB2312"/>
                <w:sz w:val="24"/>
              </w:rPr>
            </w:pPr>
            <w:r>
              <w:rPr>
                <w:rFonts w:hint="eastAsia" w:eastAsia="仿宋_GB2312"/>
                <w:sz w:val="24"/>
              </w:rPr>
              <w:t xml:space="preserve">                                  </w:t>
            </w:r>
          </w:p>
          <w:p>
            <w:pPr>
              <w:spacing w:line="400" w:lineRule="exact"/>
              <w:jc w:val="center"/>
              <w:rPr>
                <w:rFonts w:hint="eastAsia" w:eastAsia="仿宋_GB2312"/>
                <w:sz w:val="24"/>
              </w:rPr>
            </w:pPr>
            <w:r>
              <w:rPr>
                <w:rFonts w:hint="eastAsia" w:eastAsia="仿宋_GB2312"/>
                <w:sz w:val="24"/>
              </w:rPr>
              <w:t xml:space="preserve">             单位分管负责人（签名）：                                          年    月    日</w:t>
            </w:r>
          </w:p>
        </w:tc>
      </w:tr>
    </w:tbl>
    <w:p>
      <w:pPr>
        <w:spacing w:line="400" w:lineRule="exact"/>
        <w:rPr>
          <w:rFonts w:hint="eastAsia" w:eastAsia="楷体_GB2312"/>
          <w:sz w:val="24"/>
          <w:lang w:val="en-US" w:eastAsia="zh-CN"/>
        </w:rPr>
      </w:pPr>
      <w:r>
        <w:rPr>
          <w:rFonts w:eastAsia="楷体_GB2312"/>
          <w:sz w:val="24"/>
        </w:rPr>
        <w:t>注：</w:t>
      </w:r>
      <w:r>
        <w:rPr>
          <w:rFonts w:hint="eastAsia" w:eastAsia="楷体_GB2312"/>
          <w:sz w:val="24"/>
        </w:rPr>
        <w:t>请在规定时间内将表格</w:t>
      </w:r>
      <w:r>
        <w:rPr>
          <w:rFonts w:eastAsia="楷体_GB2312"/>
          <w:sz w:val="24"/>
        </w:rPr>
        <w:t>送</w:t>
      </w:r>
      <w:r>
        <w:rPr>
          <w:rFonts w:hint="eastAsia" w:eastAsia="楷体_GB2312"/>
          <w:sz w:val="24"/>
        </w:rPr>
        <w:t>至</w:t>
      </w:r>
      <w:r>
        <w:rPr>
          <w:rFonts w:hint="eastAsia" w:eastAsia="楷体_GB2312"/>
          <w:sz w:val="24"/>
          <w:lang w:val="en-US" w:eastAsia="zh-CN"/>
        </w:rPr>
        <w:t>镇矛调中心</w:t>
      </w:r>
      <w:r>
        <w:rPr>
          <w:rFonts w:hint="eastAsia" w:eastAsia="楷体_GB2312"/>
          <w:sz w:val="24"/>
        </w:rPr>
        <w:t>，每条信息所附材料在“备注”栏进行简要说明，与表格一同报送；特别紧急的、重要的即时沟通信息可先当面或电话沟通后，再报送表格；为方便及时有效沟通，</w:t>
      </w:r>
      <w:r>
        <w:rPr>
          <w:rFonts w:hint="eastAsia" w:eastAsia="楷体_GB2312"/>
          <w:sz w:val="24"/>
          <w:lang w:val="en-US" w:eastAsia="zh-CN"/>
        </w:rPr>
        <w:t>部门</w:t>
      </w:r>
      <w:r>
        <w:rPr>
          <w:rFonts w:hint="eastAsia" w:eastAsia="楷体_GB2312"/>
          <w:sz w:val="24"/>
        </w:rPr>
        <w:t>也可根据信息内容要素，对表格进行适当</w:t>
      </w:r>
      <w:bookmarkEnd w:id="1"/>
      <w:r>
        <w:rPr>
          <w:rFonts w:hint="eastAsia" w:eastAsia="楷体_GB2312"/>
          <w:sz w:val="24"/>
          <w:lang w:val="en-US" w:eastAsia="zh-CN"/>
        </w:rPr>
        <w:t>修改。</w:t>
      </w:r>
    </w:p>
    <w:sectPr>
      <w:footerReference r:id="rId7"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2"/>
        <w:rFonts w:hint="eastAsia"/>
        <w:sz w:val="24"/>
        <w:szCs w:val="24"/>
        <w:lang w:eastAsia="zh-CN"/>
      </w:rPr>
    </w:pPr>
  </w:p>
  <w:p>
    <w:pPr>
      <w:pStyle w:val="7"/>
      <w:rPr>
        <w:rStyle w:val="12"/>
        <w:rFonts w:hint="eastAsia"/>
        <w:sz w:val="24"/>
        <w:szCs w:val="24"/>
        <w:lang w:eastAsia="zh-CN"/>
      </w:rPr>
    </w:pPr>
  </w:p>
  <w:p>
    <w:pPr>
      <w:pStyle w:val="7"/>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NzYwZWVjNGIyNWY3NzI0ZDg0MDcwNjUzMmI2NjcifQ=="/>
  </w:docVars>
  <w:rsids>
    <w:rsidRoot w:val="2A4D2A21"/>
    <w:rsid w:val="18CD32AB"/>
    <w:rsid w:val="1A7908FF"/>
    <w:rsid w:val="2A4D2A21"/>
    <w:rsid w:val="32941367"/>
    <w:rsid w:val="350B4102"/>
    <w:rsid w:val="370B5E07"/>
    <w:rsid w:val="4A83348B"/>
    <w:rsid w:val="4FB74D6D"/>
    <w:rsid w:val="504763D3"/>
    <w:rsid w:val="60A76554"/>
    <w:rsid w:val="74F45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Normal Indent"/>
    <w:basedOn w:val="1"/>
    <w:next w:val="1"/>
    <w:unhideWhenUsed/>
    <w:qFormat/>
    <w:uiPriority w:val="0"/>
    <w:pPr>
      <w:ind w:firstLine="420" w:firstLineChars="200"/>
    </w:pPr>
    <w:rPr>
      <w:rFonts w:hint="eastAsia"/>
      <w:szCs w:val="21"/>
    </w:rPr>
  </w:style>
  <w:style w:type="paragraph" w:styleId="5">
    <w:name w:val="Body Text First Indent"/>
    <w:basedOn w:val="6"/>
    <w:next w:val="6"/>
    <w:qFormat/>
    <w:uiPriority w:val="0"/>
    <w:pPr>
      <w:ind w:firstLine="100" w:firstLineChars="100"/>
    </w:pPr>
  </w:style>
  <w:style w:type="paragraph" w:styleId="6">
    <w:name w:val="Body Text"/>
    <w:basedOn w:val="1"/>
    <w:qFormat/>
    <w:uiPriority w:val="0"/>
    <w:pPr>
      <w:spacing w:after="120" w:afterLines="0" w:afterAutospacing="0"/>
    </w:pPr>
    <w:rPr>
      <w:rFonts w:ascii="Calibri" w:hAnsi="Calibri" w:eastAsia="仿宋_GB2312"/>
      <w:sz w:val="32"/>
      <w:szCs w:val="28"/>
      <w:u w:val="none"/>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customStyle="1" w:styleId="13">
    <w:name w:val="font51"/>
    <w:basedOn w:val="11"/>
    <w:uiPriority w:val="0"/>
    <w:rPr>
      <w:rFonts w:hint="default" w:ascii="Times New Roman" w:hAnsi="Times New Roman" w:cs="Times New Roman"/>
      <w:color w:val="000000"/>
      <w:sz w:val="24"/>
      <w:szCs w:val="24"/>
      <w:u w:val="none"/>
    </w:rPr>
  </w:style>
  <w:style w:type="character" w:customStyle="1" w:styleId="14">
    <w:name w:val="font71"/>
    <w:basedOn w:val="11"/>
    <w:uiPriority w:val="0"/>
    <w:rPr>
      <w:rFonts w:ascii="仿宋_GB2312" w:eastAsia="仿宋_GB2312" w:cs="仿宋_GB2312"/>
      <w:color w:val="000000"/>
      <w:sz w:val="24"/>
      <w:szCs w:val="24"/>
      <w:u w:val="none"/>
    </w:rPr>
  </w:style>
  <w:style w:type="character" w:customStyle="1" w:styleId="15">
    <w:name w:val="font91"/>
    <w:basedOn w:val="1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975</Words>
  <Characters>992</Characters>
  <Lines>0</Lines>
  <Paragraphs>0</Paragraphs>
  <TotalTime>0</TotalTime>
  <ScaleCrop>false</ScaleCrop>
  <LinksUpToDate>false</LinksUpToDate>
  <CharactersWithSpaces>1213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2023-04-19T06:52:00Z</dcterms:created>
  <dc:creator>Administrator</dc:creator>
  <cp:lastModifiedBy>Administrator</cp:lastModifiedBy>
  <dcterms:modified xsi:type="dcterms:W3CDTF">2023-04-19T07:03:29Z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8CBA060B0063495BAB528C7B32C781D3</vt:lpwstr>
  </property>
</Properties>
</file>