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附件18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分界镇社会矛盾纠纷调处服务中心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为进一步推进镇社会矛盾纠纷调处服务中心（以下简称“中心”）和村居矛盾纠纷调处化解工作站常态化运行，压紧压实全镇社会矛盾纠纷调处工作责任，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进一步调动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中心兼职调解员以及村居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干部化解矛盾纠纷的积极性、主动性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，结合市有关文件精神和我镇实际，制定如下考核办法：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镇矛调中心兼职调解员（以退休党员村干为主）及村居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矛盾纠纷调处化解工作站工作人员（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现职村居干部为主）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二、考核内容及奖惩办法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重点考核矛盾纠纷化解和“12345”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热线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（一）关于兼职调解员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1.工作职责。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兼职调解员负责协助做好各类矛盾纠纷接待和调处工作，同时负责做好中心安排的其他工作。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2.考核办法。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兼职调解员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服从中心管理，必须按照规定值班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，做好日常接待和调处工作，每月享受基础补贴500元，出现缺岗或存在不当行为被群众投诉的，见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次扣50元；认真调处中心交办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矛盾纠纷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（信访）事项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，对在化解过程中发挥较好作用推动成功化解的，经中心认定，对一般矛盾、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较复杂矛盾、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重大矛盾的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分别给予200元、500元、1000元的奖励。如没有按期化解，视情况扣除不少于一半的奖励。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（二）关于村居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矛盾纠纷调处化解工作站工作人员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1.工作职责。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各村居党组织书记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负责村居矛盾纠纷调处化解工作站的常态化运行，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构建以现职村干部为主的村居矛盾纠纷调处化解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建立常态化矛盾纠纷排查机制，将本辖区的矛盾纠纷和信访问题排查清楚，及时受理、调处和上报，把矛盾纠纷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化解在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当地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，把隐患消除在萌芽状态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坚决杜绝信息倒流现象，做到“小事不出网格、大事不出村”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用心用情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“12345”热线工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接镇交办工单后，组织人员力量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第一时间调查核实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妥善处置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严把答复意见质量关，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提高“12345”办理质效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2.考核办法。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对矛盾纠纷调处和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“12345”热线工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工作质效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实行保证金制度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。中心对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保证金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实行统一上缴、考核奖惩，各村居负责具体分配。按照各村居网格数量确定村居保证金总额，具体计算公式为：5000+网格数*3000。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每年年初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，各村居党组织书记负责将保证金收齐上缴，党组织书记保证金5000元，其他工作人员保证金金额原则上不超过3000元/人，具体数额由各村居根据其分工队组数量，通过会议方式讨论确定。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日常考核：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村矛盾纠纷自排和化解情况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，每周一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下午下班前各村居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需上报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矛盾纠纷排查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化解情况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重要情况即时报告，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对不及时上报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报送质量不高的，见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因排查不细致、研判不到位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反映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，同类事项不重复扣罚；若因接待不耐心、化解不及时、不到位等，当事人到中心反映情况的，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，同类事项不重复扣罚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。到市级以上部门反映情况的，加倍扣罚。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考核镇交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矛盾纠纷调处情况，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规定时间内办结，被赋予红色的，每件扣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第二次交办仍未按期化解的或矛盾上交中心调处的，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每件扣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考核“12345”热线办理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，出现未联系当事人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逾期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未答复或答复质量不高的，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次扣50元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出现工单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在1个月内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重复3次以上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每件扣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元。出现泰州、省不满意工单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的，市反馈一次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村居认为矛盾纠纷不适用调解的、难以调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解的或“12345”热线工单属于恶意拨打、反映不实的，可提出申诉。在处罚后5天内，向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中心递交书面情况说明，由中心召开办公会进行研判，提出维持原处罚、减少处罚或不予处罚的意见，向中心建设领导小组报告同意后实施。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年终考核：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村居矛盾纠纷调处化解工作站自排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和镇交办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矛盾纠纷按期调解成功率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达95%以上的且“12345”工单办结率达100%、满意率达98%的，镇按照剩余保证金1:1给予村居配套奖励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，由村居党组织书记根据工作人员日常表现进行具体分配。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、本办法自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发文之日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起执行。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、本办法由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镇矛调中心</w:t>
      </w:r>
      <w:r>
        <w:rPr>
          <w:rFonts w:hint="default" w:ascii="Times New Roman" w:hAnsi="Times New Roman" w:eastAsia="黑体" w:cs="Times New Roman"/>
          <w:sz w:val="32"/>
          <w:szCs w:val="32"/>
        </w:rPr>
        <w:t>负责解释，考核结果报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镇矛调中心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建设领导小组审核认定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4"/>
        <w:rFonts w:hint="eastAsia"/>
        <w:sz w:val="24"/>
        <w:szCs w:val="24"/>
        <w:lang w:eastAsia="zh-CN"/>
      </w:rPr>
    </w:pP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06027AEC"/>
    <w:rsid w:val="0E866D60"/>
    <w:rsid w:val="0F6F17EC"/>
    <w:rsid w:val="18CD32AB"/>
    <w:rsid w:val="1A7908FF"/>
    <w:rsid w:val="1D603FFA"/>
    <w:rsid w:val="1FBF502B"/>
    <w:rsid w:val="220E38AC"/>
    <w:rsid w:val="2A4D2A21"/>
    <w:rsid w:val="32941367"/>
    <w:rsid w:val="350B4102"/>
    <w:rsid w:val="370B5E07"/>
    <w:rsid w:val="4A83348B"/>
    <w:rsid w:val="4FB74D6D"/>
    <w:rsid w:val="504763D3"/>
    <w:rsid w:val="60A76554"/>
    <w:rsid w:val="6143206A"/>
    <w:rsid w:val="706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customStyle="1" w:styleId="15">
    <w:name w:val="font51"/>
    <w:basedOn w:val="1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12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9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303</Characters>
  <Lines>0</Lines>
  <Paragraphs>0</Paragraphs>
  <TotalTime>1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2D141AC808714114BE00B3AB51960E7B</vt:lpwstr>
  </property>
</Properties>
</file>