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B1" w:rsidRPr="00932CB1" w:rsidRDefault="00932CB1" w:rsidP="00932CB1">
      <w:pPr>
        <w:widowControl/>
        <w:shd w:val="clear" w:color="auto" w:fill="FFFFFF"/>
        <w:jc w:val="center"/>
        <w:rPr>
          <w:rFonts w:ascii="Arial" w:eastAsia="宋体" w:hAnsi="Arial" w:cs="Arial"/>
          <w:color w:val="000000"/>
          <w:kern w:val="0"/>
          <w:sz w:val="32"/>
          <w:szCs w:val="32"/>
        </w:rPr>
      </w:pPr>
      <w:r w:rsidRPr="00932CB1">
        <w:rPr>
          <w:rFonts w:ascii="Arial" w:eastAsia="宋体" w:hAnsi="Arial" w:cs="Arial"/>
          <w:color w:val="000000"/>
          <w:kern w:val="0"/>
          <w:sz w:val="32"/>
          <w:szCs w:val="32"/>
        </w:rPr>
        <w:t>关于切实做好</w:t>
      </w:r>
      <w:r w:rsidRPr="00932CB1">
        <w:rPr>
          <w:rFonts w:ascii="Arial" w:eastAsia="宋体" w:hAnsi="Arial" w:cs="Arial"/>
          <w:color w:val="000000"/>
          <w:kern w:val="0"/>
          <w:sz w:val="32"/>
          <w:szCs w:val="32"/>
        </w:rPr>
        <w:t>2020</w:t>
      </w:r>
      <w:r w:rsidRPr="00932CB1">
        <w:rPr>
          <w:rFonts w:ascii="Arial" w:eastAsia="宋体" w:hAnsi="Arial" w:cs="Arial"/>
          <w:color w:val="000000"/>
          <w:kern w:val="0"/>
          <w:sz w:val="32"/>
          <w:szCs w:val="32"/>
        </w:rPr>
        <w:t>年夏季粮油收购工作的通知</w:t>
      </w:r>
    </w:p>
    <w:p w:rsidR="00932CB1" w:rsidRPr="00932CB1" w:rsidRDefault="00932CB1" w:rsidP="00932CB1">
      <w:pPr>
        <w:widowControl/>
        <w:shd w:val="clear" w:color="auto" w:fill="FFFFFF"/>
        <w:jc w:val="left"/>
        <w:rPr>
          <w:rFonts w:ascii="Arial" w:eastAsia="宋体" w:hAnsi="Arial" w:cs="Arial"/>
          <w:color w:val="898989"/>
          <w:kern w:val="0"/>
          <w:sz w:val="13"/>
          <w:szCs w:val="13"/>
        </w:rPr>
      </w:pPr>
      <w:r w:rsidRPr="00932CB1">
        <w:rPr>
          <w:rFonts w:ascii="Arial" w:eastAsia="宋体" w:hAnsi="Arial" w:cs="Arial"/>
          <w:color w:val="898989"/>
          <w:kern w:val="0"/>
          <w:sz w:val="13"/>
        </w:rPr>
        <w:t>2020</w:t>
      </w:r>
      <w:r w:rsidRPr="00932CB1">
        <w:rPr>
          <w:rFonts w:ascii="Arial" w:eastAsia="宋体" w:hAnsi="Arial" w:cs="Arial"/>
          <w:color w:val="898989"/>
          <w:kern w:val="0"/>
          <w:sz w:val="13"/>
        </w:rPr>
        <w:t>年</w:t>
      </w:r>
      <w:r w:rsidRPr="00932CB1">
        <w:rPr>
          <w:rFonts w:ascii="Arial" w:eastAsia="宋体" w:hAnsi="Arial" w:cs="Arial"/>
          <w:color w:val="898989"/>
          <w:kern w:val="0"/>
          <w:sz w:val="13"/>
        </w:rPr>
        <w:t>05</w:t>
      </w:r>
      <w:r w:rsidRPr="00932CB1">
        <w:rPr>
          <w:rFonts w:ascii="Arial" w:eastAsia="宋体" w:hAnsi="Arial" w:cs="Arial"/>
          <w:color w:val="898989"/>
          <w:kern w:val="0"/>
          <w:sz w:val="13"/>
        </w:rPr>
        <w:t>月</w:t>
      </w:r>
      <w:r w:rsidRPr="00932CB1">
        <w:rPr>
          <w:rFonts w:ascii="Arial" w:eastAsia="宋体" w:hAnsi="Arial" w:cs="Arial"/>
          <w:color w:val="898989"/>
          <w:kern w:val="0"/>
          <w:sz w:val="13"/>
        </w:rPr>
        <w:t>15</w:t>
      </w:r>
      <w:r w:rsidRPr="00932CB1">
        <w:rPr>
          <w:rFonts w:ascii="Arial" w:eastAsia="宋体" w:hAnsi="Arial" w:cs="Arial"/>
          <w:color w:val="898989"/>
          <w:kern w:val="0"/>
          <w:sz w:val="13"/>
        </w:rPr>
        <w:t>日</w:t>
      </w:r>
      <w:r w:rsidRPr="00932CB1">
        <w:rPr>
          <w:rFonts w:ascii="Arial" w:eastAsia="宋体" w:hAnsi="Arial" w:cs="Arial"/>
          <w:color w:val="898989"/>
          <w:kern w:val="0"/>
          <w:sz w:val="13"/>
          <w:szCs w:val="13"/>
        </w:rPr>
        <w:t> </w:t>
      </w:r>
      <w:r w:rsidRPr="00932CB1">
        <w:rPr>
          <w:rFonts w:ascii="Arial" w:eastAsia="宋体" w:hAnsi="Arial" w:cs="Arial"/>
          <w:color w:val="898989"/>
          <w:kern w:val="0"/>
          <w:sz w:val="13"/>
        </w:rPr>
        <w:t>【字号：大</w:t>
      </w:r>
      <w:r w:rsidRPr="00932CB1">
        <w:rPr>
          <w:rFonts w:ascii="Arial" w:eastAsia="宋体" w:hAnsi="Arial" w:cs="Arial"/>
          <w:color w:val="898989"/>
          <w:kern w:val="0"/>
          <w:sz w:val="13"/>
        </w:rPr>
        <w:t> </w:t>
      </w:r>
      <w:r w:rsidRPr="00932CB1">
        <w:rPr>
          <w:rFonts w:ascii="Arial" w:eastAsia="宋体" w:hAnsi="Arial" w:cs="Arial"/>
          <w:color w:val="898989"/>
          <w:kern w:val="0"/>
          <w:sz w:val="13"/>
        </w:rPr>
        <w:t>中</w:t>
      </w:r>
      <w:r w:rsidRPr="00932CB1">
        <w:rPr>
          <w:rFonts w:ascii="Arial" w:eastAsia="宋体" w:hAnsi="Arial" w:cs="Arial"/>
          <w:color w:val="898989"/>
          <w:kern w:val="0"/>
          <w:sz w:val="13"/>
        </w:rPr>
        <w:t> </w:t>
      </w:r>
      <w:r w:rsidRPr="00932CB1">
        <w:rPr>
          <w:rFonts w:ascii="Arial" w:eastAsia="宋体" w:hAnsi="Arial" w:cs="Arial"/>
          <w:color w:val="898989"/>
          <w:kern w:val="0"/>
          <w:sz w:val="13"/>
        </w:rPr>
        <w:t>小】</w:t>
      </w:r>
    </w:p>
    <w:p w:rsidR="00932CB1" w:rsidRPr="00932CB1" w:rsidRDefault="00932CB1" w:rsidP="00932CB1">
      <w:pPr>
        <w:widowControl/>
        <w:shd w:val="clear" w:color="auto" w:fill="FFFFFF"/>
        <w:spacing w:line="344" w:lineRule="atLeast"/>
        <w:jc w:val="center"/>
        <w:rPr>
          <w:rFonts w:ascii="宋体" w:eastAsia="宋体" w:hAnsi="宋体" w:cs="宋体"/>
          <w:color w:val="000000"/>
          <w:kern w:val="0"/>
          <w:sz w:val="17"/>
          <w:szCs w:val="17"/>
        </w:rPr>
      </w:pPr>
      <w:r w:rsidRPr="00932CB1">
        <w:rPr>
          <w:rFonts w:ascii="宋体" w:eastAsia="宋体" w:hAnsi="宋体" w:cs="宋体" w:hint="eastAsia"/>
          <w:color w:val="000000"/>
          <w:kern w:val="0"/>
          <w:sz w:val="17"/>
          <w:szCs w:val="17"/>
        </w:rPr>
        <w:t>国粮</w:t>
      </w:r>
      <w:proofErr w:type="gramStart"/>
      <w:r w:rsidRPr="00932CB1">
        <w:rPr>
          <w:rFonts w:ascii="宋体" w:eastAsia="宋体" w:hAnsi="宋体" w:cs="宋体" w:hint="eastAsia"/>
          <w:color w:val="000000"/>
          <w:kern w:val="0"/>
          <w:sz w:val="17"/>
          <w:szCs w:val="17"/>
        </w:rPr>
        <w:t>粮</w:t>
      </w:r>
      <w:proofErr w:type="gramEnd"/>
      <w:r w:rsidRPr="00932CB1">
        <w:rPr>
          <w:rFonts w:ascii="宋体" w:eastAsia="宋体" w:hAnsi="宋体" w:cs="宋体" w:hint="eastAsia"/>
          <w:color w:val="000000"/>
          <w:kern w:val="0"/>
          <w:sz w:val="17"/>
          <w:szCs w:val="17"/>
        </w:rPr>
        <w:t>〔2020〕107号</w:t>
      </w:r>
    </w:p>
    <w:tbl>
      <w:tblPr>
        <w:tblW w:w="5000" w:type="pct"/>
        <w:tblCellMar>
          <w:left w:w="0" w:type="dxa"/>
          <w:right w:w="0" w:type="dxa"/>
        </w:tblCellMar>
        <w:tblLook w:val="04A0"/>
      </w:tblPr>
      <w:tblGrid>
        <w:gridCol w:w="8306"/>
      </w:tblGrid>
      <w:tr w:rsidR="00932CB1" w:rsidRPr="00932CB1" w:rsidTr="00932CB1">
        <w:tc>
          <w:tcPr>
            <w:tcW w:w="0" w:type="auto"/>
            <w:shd w:val="clear" w:color="auto" w:fill="auto"/>
            <w:hideMark/>
          </w:tcPr>
          <w:p w:rsidR="00932CB1" w:rsidRPr="00932CB1" w:rsidRDefault="00932CB1" w:rsidP="00932CB1">
            <w:pPr>
              <w:widowControl/>
              <w:wordWrap w:val="0"/>
              <w:spacing w:before="161" w:line="322" w:lineRule="atLeast"/>
              <w:rPr>
                <w:rFonts w:ascii="宋体" w:eastAsia="宋体" w:hAnsi="宋体" w:cs="宋体"/>
                <w:color w:val="000000"/>
                <w:kern w:val="0"/>
                <w:sz w:val="17"/>
                <w:szCs w:val="17"/>
              </w:rPr>
            </w:pPr>
            <w:r w:rsidRPr="00932CB1">
              <w:rPr>
                <w:rFonts w:ascii="宋体" w:eastAsia="宋体" w:hAnsi="宋体" w:cs="宋体"/>
                <w:color w:val="000000"/>
                <w:kern w:val="0"/>
                <w:sz w:val="17"/>
                <w:szCs w:val="17"/>
              </w:rPr>
              <w:t>各省、自治区、直辖市及新疆生产建设兵团发展改革委、粮食和物资储备局（粮食局）、财政厅（局）、农业农村厅（局、委），中国农业发展银行各省级分行，中国储备粮管理集团有限公司、中粮集团有限公司、中国供销集团有限公司、中国中化集团有限公司、黑龙江北大荒农垦集团总公司（黑龙江省农垦总局）：</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为认真贯彻落实中央一号文件精神及关于统筹推进疫情防控和经济社会发展工作要求，扎实抓好2020年夏季粮油收购工作，现将有关事项通知如下：</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一、提高政治站位，增强责任感紧迫感</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今年是决胜全面小康、决战脱贫攻坚的收官之年，也是实现“两个一百年”奋斗目标的历史交汇之年，各项工作任务十分艰巨繁重。特别是在疫情防控常态化背景下，抓好今年夏粮收购工作，对于保护农民种粮积极性、保持粮食市场平稳运行、促进经济社会稳定发展具有重要意义。当前，各地各有关部门要围绕做好“六稳”工作、落实“六保”任务，积极担当，主动作为，把夏粮收购工作摆在突出位置抓好。要认真落实粮食安全省长责任制，健全机制，强化协同，压实责任，综合施策，坚决守住农民“种粮卖得出”的底线。</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二、顺应改革趋势，大力开展市场化收购</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各地要牢固树立市场化理念，完善要素配置，优化营商环境，强化保障措施，为各类市场主体入市收购创造良好条件，多</w:t>
            </w:r>
            <w:proofErr w:type="gramStart"/>
            <w:r w:rsidRPr="00932CB1">
              <w:rPr>
                <w:rFonts w:ascii="宋体" w:eastAsia="宋体" w:hAnsi="宋体" w:cs="宋体"/>
                <w:color w:val="000000"/>
                <w:kern w:val="0"/>
                <w:sz w:val="17"/>
                <w:szCs w:val="17"/>
              </w:rPr>
              <w:t>措并举抓好</w:t>
            </w:r>
            <w:proofErr w:type="gramEnd"/>
            <w:r w:rsidRPr="00932CB1">
              <w:rPr>
                <w:rFonts w:ascii="宋体" w:eastAsia="宋体" w:hAnsi="宋体" w:cs="宋体"/>
                <w:color w:val="000000"/>
                <w:kern w:val="0"/>
                <w:sz w:val="17"/>
                <w:szCs w:val="17"/>
              </w:rPr>
              <w:t>市场化收购。要加强</w:t>
            </w:r>
            <w:proofErr w:type="gramStart"/>
            <w:r w:rsidRPr="00932CB1">
              <w:rPr>
                <w:rFonts w:ascii="宋体" w:eastAsia="宋体" w:hAnsi="宋体" w:cs="宋体"/>
                <w:color w:val="000000"/>
                <w:kern w:val="0"/>
                <w:sz w:val="17"/>
                <w:szCs w:val="17"/>
              </w:rPr>
              <w:t>产业链各环节</w:t>
            </w:r>
            <w:proofErr w:type="gramEnd"/>
            <w:r w:rsidRPr="00932CB1">
              <w:rPr>
                <w:rFonts w:ascii="宋体" w:eastAsia="宋体" w:hAnsi="宋体" w:cs="宋体"/>
                <w:color w:val="000000"/>
                <w:kern w:val="0"/>
                <w:sz w:val="17"/>
                <w:szCs w:val="17"/>
              </w:rPr>
              <w:t>衔接，深入推进优质粮食工程，加速链条整合、资源集聚，加快建设现代化粮食产业体系，努力形成“五优联动”的良好局面，做好粮食市场和流通的文章。要建立健全粮食收购市场化融资支持机制，积极</w:t>
            </w:r>
            <w:proofErr w:type="gramStart"/>
            <w:r w:rsidRPr="00932CB1">
              <w:rPr>
                <w:rFonts w:ascii="宋体" w:eastAsia="宋体" w:hAnsi="宋体" w:cs="宋体"/>
                <w:color w:val="000000"/>
                <w:kern w:val="0"/>
                <w:sz w:val="17"/>
                <w:szCs w:val="17"/>
              </w:rPr>
              <w:t>搭建银</w:t>
            </w:r>
            <w:proofErr w:type="gramEnd"/>
            <w:r w:rsidRPr="00932CB1">
              <w:rPr>
                <w:rFonts w:ascii="宋体" w:eastAsia="宋体" w:hAnsi="宋体" w:cs="宋体"/>
                <w:color w:val="000000"/>
                <w:kern w:val="0"/>
                <w:sz w:val="17"/>
                <w:szCs w:val="17"/>
              </w:rPr>
              <w:t>企对接平台，同时主产区要按市场化原则建立和完善粮食收购贷款信用保证基金机制。要支持大型骨干企业发挥自身优势积极入市，就地转化；组织辖区内中央和地方储备粮承</w:t>
            </w:r>
            <w:proofErr w:type="gramStart"/>
            <w:r w:rsidRPr="00932CB1">
              <w:rPr>
                <w:rFonts w:ascii="宋体" w:eastAsia="宋体" w:hAnsi="宋体" w:cs="宋体"/>
                <w:color w:val="000000"/>
                <w:kern w:val="0"/>
                <w:sz w:val="17"/>
                <w:szCs w:val="17"/>
              </w:rPr>
              <w:t>储企业</w:t>
            </w:r>
            <w:proofErr w:type="gramEnd"/>
            <w:r w:rsidRPr="00932CB1">
              <w:rPr>
                <w:rFonts w:ascii="宋体" w:eastAsia="宋体" w:hAnsi="宋体" w:cs="宋体"/>
                <w:color w:val="000000"/>
                <w:kern w:val="0"/>
                <w:sz w:val="17"/>
                <w:szCs w:val="17"/>
              </w:rPr>
              <w:t>及早入市，发挥储备轮换的引领作用。要深化产销合作，加强各地政府间战略协作，发挥好区域性洽谈会等平台作用，引导销区企业到产区建立粮源基地，构建长期稳定、高效精准的合作关系。要积极促进农企对接，鼓励各类企业主动适应粮食生产组织方式变化，与家庭农场、农民合作社等新型农业经营主体建立稳固的购销关系，让农民分享粮食收购、加工、销售等环节的收益。要做好不达标粮食收购预案，必要时采取</w:t>
            </w:r>
            <w:proofErr w:type="gramStart"/>
            <w:r w:rsidRPr="00932CB1">
              <w:rPr>
                <w:rFonts w:ascii="宋体" w:eastAsia="宋体" w:hAnsi="宋体" w:cs="宋体"/>
                <w:color w:val="000000"/>
                <w:kern w:val="0"/>
                <w:sz w:val="17"/>
                <w:szCs w:val="17"/>
              </w:rPr>
              <w:t>地方临储等</w:t>
            </w:r>
            <w:proofErr w:type="gramEnd"/>
            <w:r w:rsidRPr="00932CB1">
              <w:rPr>
                <w:rFonts w:ascii="宋体" w:eastAsia="宋体" w:hAnsi="宋体" w:cs="宋体"/>
                <w:color w:val="000000"/>
                <w:kern w:val="0"/>
                <w:sz w:val="17"/>
                <w:szCs w:val="17"/>
              </w:rPr>
              <w:t>措施，予以妥善应对。</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三、严格执行预案，切实抓好政策性收购</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中储粮集团公司要认真落实政策执行主体责任，按照《小麦和稻谷最低收购价执行预案》（</w:t>
            </w:r>
            <w:proofErr w:type="gramStart"/>
            <w:r w:rsidRPr="00932CB1">
              <w:rPr>
                <w:rFonts w:ascii="宋体" w:eastAsia="宋体" w:hAnsi="宋体" w:cs="宋体"/>
                <w:color w:val="000000"/>
                <w:kern w:val="0"/>
                <w:sz w:val="17"/>
                <w:szCs w:val="17"/>
              </w:rPr>
              <w:t>国粮发〔2018〕</w:t>
            </w:r>
            <w:proofErr w:type="gramEnd"/>
            <w:r w:rsidRPr="00932CB1">
              <w:rPr>
                <w:rFonts w:ascii="宋体" w:eastAsia="宋体" w:hAnsi="宋体" w:cs="宋体"/>
                <w:color w:val="000000"/>
                <w:kern w:val="0"/>
                <w:sz w:val="17"/>
                <w:szCs w:val="17"/>
              </w:rPr>
              <w:t>99号）、《关于完善小麦最低收购价有关政策的通知》（国粮</w:t>
            </w:r>
            <w:proofErr w:type="gramStart"/>
            <w:r w:rsidRPr="00932CB1">
              <w:rPr>
                <w:rFonts w:ascii="宋体" w:eastAsia="宋体" w:hAnsi="宋体" w:cs="宋体"/>
                <w:color w:val="000000"/>
                <w:kern w:val="0"/>
                <w:sz w:val="17"/>
                <w:szCs w:val="17"/>
              </w:rPr>
              <w:t>粮</w:t>
            </w:r>
            <w:proofErr w:type="gramEnd"/>
            <w:r w:rsidRPr="00932CB1">
              <w:rPr>
                <w:rFonts w:ascii="宋体" w:eastAsia="宋体" w:hAnsi="宋体" w:cs="宋体"/>
                <w:color w:val="000000"/>
                <w:kern w:val="0"/>
                <w:sz w:val="17"/>
                <w:szCs w:val="17"/>
              </w:rPr>
              <w:t>〔2019〕284号）、《关于完善稻谷最低收购价有关政策的通知》（国粮</w:t>
            </w:r>
            <w:proofErr w:type="gramStart"/>
            <w:r w:rsidRPr="00932CB1">
              <w:rPr>
                <w:rFonts w:ascii="宋体" w:eastAsia="宋体" w:hAnsi="宋体" w:cs="宋体"/>
                <w:color w:val="000000"/>
                <w:kern w:val="0"/>
                <w:sz w:val="17"/>
                <w:szCs w:val="17"/>
              </w:rPr>
              <w:t>粮</w:t>
            </w:r>
            <w:proofErr w:type="gramEnd"/>
            <w:r w:rsidRPr="00932CB1">
              <w:rPr>
                <w:rFonts w:ascii="宋体" w:eastAsia="宋体" w:hAnsi="宋体" w:cs="宋体"/>
                <w:color w:val="000000"/>
                <w:kern w:val="0"/>
                <w:sz w:val="17"/>
                <w:szCs w:val="17"/>
              </w:rPr>
              <w:t>〔2020〕41号）要求，做好预案启动准备工作，组织好政策性收购，发挥好托底作用。要提前确定收储库点，根据农民售粮需要合理布设收购网点，加强对收购进度监测，严格按照预案规定和通知要求启动、停止收购。要严格执行质价标准，在收购过程中不得压级压价、抬级抬价、拒收符合标准的粮食，切实保护种粮农民利益。同时，要加强入库粮食检验，发现不达标粮食要按规定分仓储存、定向销售、妥善处置。</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针对当前部分地区仓容偏紧问题，要采取督促销售成交粮食出库、加快维修改造等措施，千方百计扩大收储能力。中储粮各有关分公司、省级粮食和物资储备部门要组织收储库点用好现有简易储粮设施，根据本地实际租赁部分社会仓容并加强管理，由承租企业对收购、储存、出库等环节负全部责任。鼓励有关中央粮食企业采取“总对总”模式开展租仓，并由集团总部对收储工作负全责。同时，要加强仓储设施储粮管理，提前研究工作计划，适时安排销售或倒仓，确保粮食储存安全。</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lastRenderedPageBreak/>
              <w:t>四、树牢宗旨意识，提升为农服务水平</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各地要增强为农服务意识，创新服务方式，强化服务措施，紧贴农民需要，方便农民储粮售粮。要通过入户指导、媒体宣传等方式，帮助农户做好新粮的整理、晾晒，科学做好庭院储粮。要强化产后服务，充分发挥粮食产后服务体系作用，积极为农民提供清理、干燥、收储、加工、销售等社会化服务。各收储库点要按照价格上榜、标准上墙、样品上台、仪器设备“持证上岗”的要求，让农民交“明白粮”。要优化现场服务，为售粮农民提供高质量服务，早开门晚收秤，尽量减少排队时间，有条件的地区要提供“候车室”式服务，提高农民的满意度。要推广预约收购、错峰收购，鼓励开通售粮绿色通道，积极利用粮食购销手机客户端、</w:t>
            </w:r>
            <w:proofErr w:type="gramStart"/>
            <w:r w:rsidRPr="00932CB1">
              <w:rPr>
                <w:rFonts w:ascii="宋体" w:eastAsia="宋体" w:hAnsi="宋体" w:cs="宋体"/>
                <w:color w:val="000000"/>
                <w:kern w:val="0"/>
                <w:sz w:val="17"/>
                <w:szCs w:val="17"/>
              </w:rPr>
              <w:t>微信小</w:t>
            </w:r>
            <w:proofErr w:type="gramEnd"/>
            <w:r w:rsidRPr="00932CB1">
              <w:rPr>
                <w:rFonts w:ascii="宋体" w:eastAsia="宋体" w:hAnsi="宋体" w:cs="宋体"/>
                <w:color w:val="000000"/>
                <w:kern w:val="0"/>
                <w:sz w:val="17"/>
                <w:szCs w:val="17"/>
              </w:rPr>
              <w:t>程序等，着力提高粮食购销自助化、便捷化水平。</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五、密切跟踪市场，积极做好宣传引导</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各地要强化粮情监测预警，加强形势分析</w:t>
            </w:r>
            <w:proofErr w:type="gramStart"/>
            <w:r w:rsidRPr="00932CB1">
              <w:rPr>
                <w:rFonts w:ascii="宋体" w:eastAsia="宋体" w:hAnsi="宋体" w:cs="宋体"/>
                <w:color w:val="000000"/>
                <w:kern w:val="0"/>
                <w:sz w:val="17"/>
                <w:szCs w:val="17"/>
              </w:rPr>
              <w:t>研</w:t>
            </w:r>
            <w:proofErr w:type="gramEnd"/>
            <w:r w:rsidRPr="00932CB1">
              <w:rPr>
                <w:rFonts w:ascii="宋体" w:eastAsia="宋体" w:hAnsi="宋体" w:cs="宋体"/>
                <w:color w:val="000000"/>
                <w:kern w:val="0"/>
                <w:sz w:val="17"/>
                <w:szCs w:val="17"/>
              </w:rPr>
              <w:t>判，及时发现和解决苗头性、倾向性、潜在性问题。要认真做好收购进度统计工作，根据需要调整统计监测频率，适时组织开展对粮食经纪人、种粮大户、合作社等主体的粮食购销情况调查，及时掌握收购进展。要加强预期引导，主动发布粮食生产、质量、价格、供求、收购进度等信息，引导农民均衡有序售粮，服务企业经营决策。要拓宽信息发布渠道，综合利用传统媒体和新媒体，宣传解读粮食收购政策，帮助广大农民和各类企业准确理解把握。要积极主动回应社会关切，为收购工作创造良好舆论环境。</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六、强化监督检查，维护收购良好秩序</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各地要按照《关于切实加强国家政策性粮食收储和销售出库监管的意见》（</w:t>
            </w:r>
            <w:proofErr w:type="gramStart"/>
            <w:r w:rsidRPr="00932CB1">
              <w:rPr>
                <w:rFonts w:ascii="宋体" w:eastAsia="宋体" w:hAnsi="宋体" w:cs="宋体"/>
                <w:color w:val="000000"/>
                <w:kern w:val="0"/>
                <w:sz w:val="17"/>
                <w:szCs w:val="17"/>
              </w:rPr>
              <w:t>国粮发〔2018〕</w:t>
            </w:r>
            <w:proofErr w:type="gramEnd"/>
            <w:r w:rsidRPr="00932CB1">
              <w:rPr>
                <w:rFonts w:ascii="宋体" w:eastAsia="宋体" w:hAnsi="宋体" w:cs="宋体"/>
                <w:color w:val="000000"/>
                <w:kern w:val="0"/>
                <w:sz w:val="17"/>
                <w:szCs w:val="17"/>
              </w:rPr>
              <w:t>264号）有关规定，严格落实具体收储企业的直接责任、中储粮集团公司的政策执行主体责任、地方行政监管和属地监管责任。要全面推行“双随机、</w:t>
            </w:r>
            <w:proofErr w:type="gramStart"/>
            <w:r w:rsidRPr="00932CB1">
              <w:rPr>
                <w:rFonts w:ascii="宋体" w:eastAsia="宋体" w:hAnsi="宋体" w:cs="宋体"/>
                <w:color w:val="000000"/>
                <w:kern w:val="0"/>
                <w:sz w:val="17"/>
                <w:szCs w:val="17"/>
              </w:rPr>
              <w:t>一</w:t>
            </w:r>
            <w:proofErr w:type="gramEnd"/>
            <w:r w:rsidRPr="00932CB1">
              <w:rPr>
                <w:rFonts w:ascii="宋体" w:eastAsia="宋体" w:hAnsi="宋体" w:cs="宋体"/>
                <w:color w:val="000000"/>
                <w:kern w:val="0"/>
                <w:sz w:val="17"/>
                <w:szCs w:val="17"/>
              </w:rPr>
              <w:t>公开”抽查方式，加强“四</w:t>
            </w:r>
            <w:proofErr w:type="gramStart"/>
            <w:r w:rsidRPr="00932CB1">
              <w:rPr>
                <w:rFonts w:ascii="宋体" w:eastAsia="宋体" w:hAnsi="宋体" w:cs="宋体"/>
                <w:color w:val="000000"/>
                <w:kern w:val="0"/>
                <w:sz w:val="17"/>
                <w:szCs w:val="17"/>
              </w:rPr>
              <w:t>不</w:t>
            </w:r>
            <w:proofErr w:type="gramEnd"/>
            <w:r w:rsidRPr="00932CB1">
              <w:rPr>
                <w:rFonts w:ascii="宋体" w:eastAsia="宋体" w:hAnsi="宋体" w:cs="宋体"/>
                <w:color w:val="000000"/>
                <w:kern w:val="0"/>
                <w:sz w:val="17"/>
                <w:szCs w:val="17"/>
              </w:rPr>
              <w:t>两直”暗查暗访，发挥12325全国粮食监管热线作用，严肃查处“克扣斤两”“压级压价”“打白条”等损害群众利益和“以次充好”“先收后转”“转圈粮”“以陈顶新”等损害国家利益的违法违规行为，维护正常的流通秩序。国家有关部门适时组织开展政策性粮食入库质量抽验复核工作。要强化安全生产主体责任，压紧压实监管责任，坚决防范粮食流通各环节重特大事故发生。要结合各地新冠肺炎疫情防控工作要求，指导粮食企业和售粮农</w:t>
            </w:r>
            <w:proofErr w:type="gramStart"/>
            <w:r w:rsidRPr="00932CB1">
              <w:rPr>
                <w:rFonts w:ascii="宋体" w:eastAsia="宋体" w:hAnsi="宋体" w:cs="宋体"/>
                <w:color w:val="000000"/>
                <w:kern w:val="0"/>
                <w:sz w:val="17"/>
                <w:szCs w:val="17"/>
              </w:rPr>
              <w:t>民做好</w:t>
            </w:r>
            <w:proofErr w:type="gramEnd"/>
            <w:r w:rsidRPr="00932CB1">
              <w:rPr>
                <w:rFonts w:ascii="宋体" w:eastAsia="宋体" w:hAnsi="宋体" w:cs="宋体"/>
                <w:color w:val="000000"/>
                <w:kern w:val="0"/>
                <w:sz w:val="17"/>
                <w:szCs w:val="17"/>
              </w:rPr>
              <w:t>必要防护，维护好收购现场秩序。</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b/>
                <w:bCs/>
                <w:color w:val="000000"/>
                <w:kern w:val="0"/>
                <w:sz w:val="17"/>
                <w:szCs w:val="17"/>
              </w:rPr>
              <w:t>七、加强组织领导，狠抓工作落实</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各地各有关部门要在当地党委、政府统一领导下，健全完善粮食收购工作协调机制，调动各方积极性，抓紧抓实抓细各项措施，形成齐抓共管、统筹推进的工作格局。要坚持问题导向、目标导向，科学预判收购形势，研究制定针对性高、操作性强的工作方案。要坚持底线思维，充分估计困难、风险和不确定性，做好前瞻性谋划，周密制定应对预案，强弱项补短板，做到有备无患。要加强调研调度，广泛听取意见建议，及时解决收购中遇到的新情况新问题，切实做到守土有责、守土担责、守土尽责。重大问题及时向当地党委、政府和国家有关部门报告。</w:t>
            </w:r>
          </w:p>
          <w:p w:rsidR="00932CB1" w:rsidRPr="00932CB1" w:rsidRDefault="00932CB1" w:rsidP="00932CB1">
            <w:pPr>
              <w:widowControl/>
              <w:wordWrap w:val="0"/>
              <w:spacing w:before="161" w:line="322" w:lineRule="atLeast"/>
              <w:jc w:val="right"/>
              <w:rPr>
                <w:rFonts w:ascii="宋体" w:eastAsia="宋体" w:hAnsi="宋体" w:cs="宋体"/>
                <w:color w:val="000000"/>
                <w:kern w:val="0"/>
                <w:sz w:val="17"/>
                <w:szCs w:val="17"/>
              </w:rPr>
            </w:pPr>
            <w:r w:rsidRPr="00932CB1">
              <w:rPr>
                <w:rFonts w:ascii="宋体" w:eastAsia="宋体" w:hAnsi="宋体" w:cs="宋体"/>
                <w:color w:val="000000"/>
                <w:kern w:val="0"/>
                <w:sz w:val="17"/>
                <w:szCs w:val="17"/>
              </w:rPr>
              <w:t>国家发展和改革委员会　国家粮食和物资储备局　财政部</w:t>
            </w:r>
            <w:proofErr w:type="gramStart"/>
            <w:r w:rsidRPr="00932CB1">
              <w:rPr>
                <w:rFonts w:ascii="宋体" w:eastAsia="宋体" w:hAnsi="宋体" w:cs="宋体"/>
                <w:color w:val="000000"/>
                <w:kern w:val="0"/>
                <w:sz w:val="17"/>
                <w:szCs w:val="17"/>
              </w:rPr>
              <w:t xml:space="preserve">　　　　　</w:t>
            </w:r>
            <w:proofErr w:type="gramEnd"/>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br/>
              <w:t>农业农村部</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xml:space="preserve">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t>中国农业发展银行</w:t>
            </w:r>
            <w:proofErr w:type="gramStart"/>
            <w:r w:rsidRPr="00932CB1">
              <w:rPr>
                <w:rFonts w:ascii="宋体" w:eastAsia="宋体" w:hAnsi="宋体" w:cs="宋体"/>
                <w:color w:val="000000"/>
                <w:kern w:val="0"/>
                <w:sz w:val="17"/>
                <w:szCs w:val="17"/>
              </w:rPr>
              <w:t xml:space="preserve">　　　　　　　　</w:t>
            </w:r>
            <w:proofErr w:type="gramEnd"/>
            <w:r w:rsidRPr="00932CB1">
              <w:rPr>
                <w:rFonts w:ascii="宋体" w:eastAsia="宋体" w:hAnsi="宋体" w:cs="宋体"/>
                <w:color w:val="000000"/>
                <w:kern w:val="0"/>
                <w:sz w:val="17"/>
                <w:szCs w:val="17"/>
              </w:rPr>
              <w:t> </w:t>
            </w:r>
            <w:r w:rsidRPr="00932CB1">
              <w:rPr>
                <w:rFonts w:ascii="宋体" w:eastAsia="宋体" w:hAnsi="宋体" w:cs="宋体"/>
                <w:color w:val="000000"/>
                <w:kern w:val="0"/>
                <w:sz w:val="17"/>
                <w:szCs w:val="17"/>
              </w:rPr>
              <w:br/>
              <w:t>2020年5月14日</w:t>
            </w:r>
            <w:proofErr w:type="gramStart"/>
            <w:r w:rsidRPr="00932CB1">
              <w:rPr>
                <w:rFonts w:ascii="宋体" w:eastAsia="宋体" w:hAnsi="宋体" w:cs="宋体"/>
                <w:color w:val="000000"/>
                <w:kern w:val="0"/>
                <w:sz w:val="17"/>
                <w:szCs w:val="17"/>
              </w:rPr>
              <w:t xml:space="preserve">　　　　　　　　　　　　　　　　</w:t>
            </w:r>
            <w:proofErr w:type="gramEnd"/>
            <w:r w:rsidRPr="00932CB1">
              <w:rPr>
                <w:rFonts w:ascii="宋体" w:eastAsia="宋体" w:hAnsi="宋体" w:cs="宋体"/>
                <w:color w:val="000000"/>
                <w:kern w:val="0"/>
                <w:sz w:val="17"/>
                <w:szCs w:val="17"/>
              </w:rPr>
              <w:t> </w:t>
            </w:r>
          </w:p>
          <w:p w:rsidR="00932CB1" w:rsidRPr="00932CB1" w:rsidRDefault="00932CB1" w:rsidP="00932CB1">
            <w:pPr>
              <w:widowControl/>
              <w:wordWrap w:val="0"/>
              <w:spacing w:before="161" w:line="322" w:lineRule="atLeast"/>
              <w:ind w:firstLine="480"/>
              <w:rPr>
                <w:rFonts w:ascii="宋体" w:eastAsia="宋体" w:hAnsi="宋体" w:cs="宋体"/>
                <w:color w:val="000000"/>
                <w:kern w:val="0"/>
                <w:sz w:val="17"/>
                <w:szCs w:val="17"/>
              </w:rPr>
            </w:pPr>
            <w:r w:rsidRPr="00932CB1">
              <w:rPr>
                <w:rFonts w:ascii="宋体" w:eastAsia="宋体" w:hAnsi="宋体" w:cs="宋体"/>
                <w:color w:val="000000"/>
                <w:kern w:val="0"/>
                <w:sz w:val="17"/>
                <w:szCs w:val="17"/>
              </w:rPr>
              <w:t>（此件公开发布）</w:t>
            </w:r>
          </w:p>
        </w:tc>
      </w:tr>
    </w:tbl>
    <w:p w:rsidR="003D1233" w:rsidRDefault="003D1233"/>
    <w:sectPr w:rsidR="003D1233" w:rsidSect="003D12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CB1"/>
    <w:rsid w:val="003D1233"/>
    <w:rsid w:val="00932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ub-det-dates">
    <w:name w:val="pub-det-dates"/>
    <w:basedOn w:val="a0"/>
    <w:rsid w:val="00932CB1"/>
  </w:style>
  <w:style w:type="character" w:customStyle="1" w:styleId="zoom">
    <w:name w:val="zoom"/>
    <w:basedOn w:val="a0"/>
    <w:rsid w:val="00932CB1"/>
  </w:style>
  <w:style w:type="character" w:customStyle="1" w:styleId="bigger">
    <w:name w:val="bigger"/>
    <w:basedOn w:val="a0"/>
    <w:rsid w:val="00932CB1"/>
  </w:style>
  <w:style w:type="character" w:customStyle="1" w:styleId="medium">
    <w:name w:val="medium"/>
    <w:basedOn w:val="a0"/>
    <w:rsid w:val="00932CB1"/>
  </w:style>
  <w:style w:type="character" w:customStyle="1" w:styleId="smaller">
    <w:name w:val="smaller"/>
    <w:basedOn w:val="a0"/>
    <w:rsid w:val="00932CB1"/>
  </w:style>
  <w:style w:type="paragraph" w:styleId="a3">
    <w:name w:val="Normal (Web)"/>
    <w:basedOn w:val="a"/>
    <w:uiPriority w:val="99"/>
    <w:unhideWhenUsed/>
    <w:rsid w:val="00932C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3529394">
      <w:bodyDiv w:val="1"/>
      <w:marLeft w:val="0"/>
      <w:marRight w:val="0"/>
      <w:marTop w:val="0"/>
      <w:marBottom w:val="0"/>
      <w:divBdr>
        <w:top w:val="none" w:sz="0" w:space="0" w:color="auto"/>
        <w:left w:val="none" w:sz="0" w:space="0" w:color="auto"/>
        <w:bottom w:val="none" w:sz="0" w:space="0" w:color="auto"/>
        <w:right w:val="none" w:sz="0" w:space="0" w:color="auto"/>
      </w:divBdr>
      <w:divsChild>
        <w:div w:id="1060179403">
          <w:marLeft w:val="0"/>
          <w:marRight w:val="0"/>
          <w:marTop w:val="0"/>
          <w:marBottom w:val="0"/>
          <w:divBdr>
            <w:top w:val="single" w:sz="4" w:space="5"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2020-12-04T03:31:00Z</dcterms:created>
  <dcterms:modified xsi:type="dcterms:W3CDTF">2020-12-04T03:31:00Z</dcterms:modified>
</cp:coreProperties>
</file>